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7D921B8">
      <w:pPr>
        <w:rPr>
          <w:rFonts w:hint="eastAsia"/>
          <w:lang w:val="en-US" w:eastAsia="zh-CN"/>
        </w:rPr>
      </w:pPr>
    </w:p>
    <w:p w14:paraId="0C8882C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进修人员管理协议书</w:t>
      </w:r>
    </w:p>
    <w:p w14:paraId="50F92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41DEC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甲方(接受单位)：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河南省直第三人民医院</w:t>
      </w:r>
    </w:p>
    <w:p w14:paraId="37D9C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乙方(派遣单位)：</w:t>
      </w:r>
    </w:p>
    <w:p w14:paraId="0FCE45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一、乙方选派的进修人员必须具有较高的思想素质，组织纪律性强，身体健康，有较好的相应专业基础理论和工作能力，并有相应的资格适应进修的岗位。</w:t>
      </w:r>
    </w:p>
    <w:p w14:paraId="1AD4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二、乙方选派的进修人员要严格遵守国家的法律、法规、政策及甲方的各项规章制度，在业务、行政、政治思想上服从甲方管理，但其人事关系仍属于乙方（派遣单位）。</w:t>
      </w:r>
    </w:p>
    <w:p w14:paraId="5284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三、乙方选派的进修人员在甲方进修期间，发生政治、行政、医德医风等问题，将追查责任并给予相应处理，如果甲方认为其情节严重，可直接谴返乙方。</w:t>
      </w:r>
    </w:p>
    <w:p w14:paraId="251AA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四、乙方选派的进修人员在甲方进修期间，因违反甲方规章制度发生责任或医疗技术问题，导致医疗纠纷（含医疗事故）或其他纠纷并造成甲方经济及名誉损失者，由乙方及当事人赔偿相应的损失。</w:t>
      </w:r>
    </w:p>
    <w:p w14:paraId="1D66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五、乙方选派的进修人员在甲方进修期间，因违反操作规程而导致医疗仪器损坏者，由乙方负责赔偿由此而造成的经济损失。</w:t>
      </w:r>
    </w:p>
    <w:p w14:paraId="25102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六、进修期间因擅自离院、违纪等被甲方退回乙方或乙方要求提前终止进修者，均不发结业证。</w:t>
      </w:r>
    </w:p>
    <w:p w14:paraId="1C63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七、进修期间食宿自理。因个人原因发生意外者，甲方将不承担由此而造成的一切后果。    </w:t>
      </w:r>
    </w:p>
    <w:p w14:paraId="285C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八、此协议一式两份，由甲乙双方医务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/科教</w:t>
      </w:r>
      <w:r>
        <w:rPr>
          <w:rFonts w:hint="eastAsia" w:ascii="仿宋" w:hAnsi="仿宋" w:eastAsia="仿宋" w:cs="仿宋"/>
          <w:sz w:val="32"/>
          <w:szCs w:val="32"/>
        </w:rPr>
        <w:t>部门盖章并经进修人员本人签字后生效，甲乙双方各保存一份。</w:t>
      </w:r>
    </w:p>
    <w:p w14:paraId="7E8E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九、甲乙双方在履行本协议的过程之中如产生争议，首先应协商解决，协商解决不成的，交甲方所在地有管辖权的法院管辖。</w:t>
      </w:r>
    </w:p>
    <w:p w14:paraId="2DCF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29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39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60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甲方：  盖章                     乙方： 盖章  </w:t>
      </w:r>
    </w:p>
    <w:p w14:paraId="0A18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p w14:paraId="12A93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E3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进修人员签字：</w:t>
      </w:r>
    </w:p>
    <w:p w14:paraId="23D9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年     月     日</w:t>
      </w:r>
    </w:p>
    <w:p w14:paraId="6EDF4869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74D018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34967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DFD067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20D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5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71" w:leftChars="72" w:hanging="42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2026-04-30T03:43:51Z</dcterms:created>
  <dc:creator>宋婷婷</dc:creator>
  <cp:lastModifiedBy>科教科</cp:lastModifiedBy>
  <dcterms:modified xsi:type="dcterms:W3CDTF">2026-04-30T03:43:59Z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eyJoZGlkIjoiZDRiNGM4Y2M4ODVmYjYzZmFlM2RkNDNmYWExOGMwMzciLCJ1c2VySWQiOiIxNjY1NTI3MzQyIn0=</vt:lpwstr>
  </property>
  <property fmtid="{D5CDD505-2E9C-101B-9397-08002B2CF9AE}" pid="4" name="ICV">
    <vt:lpwstr>25F4C8072A154EFEB1C2F313E58F47B1_12</vt:lpwstr>
  </property>
</Properties>
</file>