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689" w:tblpY="457"/>
        <w:tblOverlap w:val="never"/>
        <w:tblW w:w="859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93"/>
        <w:gridCol w:w="6706"/>
      </w:tblGrid>
      <w:tr w14:paraId="358C82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  <w:tblHeader/>
        </w:trPr>
        <w:tc>
          <w:tcPr>
            <w:tcW w:w="1893" w:type="dxa"/>
            <w:noWrap w:val="0"/>
            <w:vAlign w:val="center"/>
          </w:tcPr>
          <w:p w14:paraId="73993C46">
            <w:pPr>
              <w:pStyle w:val="6"/>
              <w:snapToGrid w:val="0"/>
              <w:spacing w:before="104" w:line="240" w:lineRule="auto"/>
              <w:ind w:left="0" w:leftChars="0" w:right="0" w:rightChars="0" w:firstLine="0" w:firstLineChars="0"/>
              <w:jc w:val="center"/>
              <w:rPr>
                <w:rFonts w:hint="default" w:eastAsia="宋体"/>
                <w:b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pacing w:val="4"/>
                <w:sz w:val="21"/>
                <w:szCs w:val="21"/>
                <w:lang w:val="en-US" w:eastAsia="zh-CN"/>
              </w:rPr>
              <w:t>包号</w:t>
            </w:r>
          </w:p>
        </w:tc>
        <w:tc>
          <w:tcPr>
            <w:tcW w:w="6706" w:type="dxa"/>
            <w:noWrap w:val="0"/>
            <w:vAlign w:val="center"/>
          </w:tcPr>
          <w:p w14:paraId="000C7B7B">
            <w:pPr>
              <w:pStyle w:val="6"/>
              <w:snapToGrid w:val="0"/>
              <w:spacing w:before="104" w:line="240" w:lineRule="auto"/>
              <w:ind w:left="0" w:leftChars="0" w:right="0" w:rightChars="0" w:firstLine="0" w:firstLineChars="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pacing w:val="4"/>
                <w:sz w:val="21"/>
                <w:szCs w:val="21"/>
              </w:rPr>
              <w:t>产品名称</w:t>
            </w:r>
          </w:p>
        </w:tc>
      </w:tr>
      <w:tr w14:paraId="7BDD6C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1893" w:type="dxa"/>
            <w:vMerge w:val="restart"/>
            <w:noWrap w:val="0"/>
            <w:vAlign w:val="center"/>
          </w:tcPr>
          <w:p w14:paraId="7FB5E69C">
            <w:pPr>
              <w:pStyle w:val="6"/>
              <w:snapToGrid w:val="0"/>
              <w:spacing w:before="161" w:line="240" w:lineRule="auto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color="auto" w:fill="FFFFFF"/>
                <w:lang w:val="en-US" w:eastAsia="zh-CN"/>
              </w:rPr>
              <w:t>包1</w:t>
            </w:r>
          </w:p>
        </w:tc>
        <w:tc>
          <w:tcPr>
            <w:tcW w:w="6706" w:type="dxa"/>
            <w:noWrap w:val="0"/>
            <w:vAlign w:val="center"/>
          </w:tcPr>
          <w:p w14:paraId="6CDC7BCE">
            <w:pPr>
              <w:pStyle w:val="6"/>
              <w:snapToGrid w:val="0"/>
              <w:spacing w:before="161"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过氧化物酶染色</w:t>
            </w:r>
          </w:p>
        </w:tc>
      </w:tr>
      <w:tr w14:paraId="6B56E0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1893" w:type="dxa"/>
            <w:vMerge w:val="continue"/>
            <w:noWrap w:val="0"/>
            <w:vAlign w:val="center"/>
          </w:tcPr>
          <w:p w14:paraId="416E9DA8">
            <w:pPr>
              <w:pStyle w:val="6"/>
              <w:snapToGrid w:val="0"/>
              <w:spacing w:before="161"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color="auto" w:fill="FFFFFF"/>
                <w:lang w:val="en-US" w:eastAsia="zh-CN"/>
              </w:rPr>
            </w:pPr>
          </w:p>
        </w:tc>
        <w:tc>
          <w:tcPr>
            <w:tcW w:w="6706" w:type="dxa"/>
            <w:noWrap w:val="0"/>
            <w:vAlign w:val="center"/>
          </w:tcPr>
          <w:p w14:paraId="792C0403">
            <w:pPr>
              <w:pStyle w:val="6"/>
              <w:snapToGrid w:val="0"/>
              <w:spacing w:before="161"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碱性磷酸酶染色</w:t>
            </w:r>
          </w:p>
        </w:tc>
      </w:tr>
      <w:tr w14:paraId="5FA5EA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1893" w:type="dxa"/>
            <w:vMerge w:val="continue"/>
            <w:noWrap w:val="0"/>
            <w:vAlign w:val="center"/>
          </w:tcPr>
          <w:p w14:paraId="6F65F679">
            <w:pPr>
              <w:pStyle w:val="6"/>
              <w:snapToGrid w:val="0"/>
              <w:spacing w:before="161"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color="auto" w:fill="FFFFFF"/>
                <w:lang w:val="en-US" w:eastAsia="zh-CN"/>
              </w:rPr>
            </w:pPr>
          </w:p>
        </w:tc>
        <w:tc>
          <w:tcPr>
            <w:tcW w:w="6706" w:type="dxa"/>
            <w:noWrap w:val="0"/>
            <w:vAlign w:val="center"/>
          </w:tcPr>
          <w:p w14:paraId="64629D47">
            <w:pPr>
              <w:pStyle w:val="6"/>
              <w:snapToGrid w:val="0"/>
              <w:spacing w:before="161"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瑞姬氏染液</w:t>
            </w:r>
          </w:p>
        </w:tc>
      </w:tr>
      <w:tr w14:paraId="3F7555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1893" w:type="dxa"/>
            <w:vMerge w:val="continue"/>
            <w:noWrap w:val="0"/>
            <w:vAlign w:val="center"/>
          </w:tcPr>
          <w:p w14:paraId="2E47BFB4">
            <w:pPr>
              <w:pStyle w:val="6"/>
              <w:snapToGrid w:val="0"/>
              <w:spacing w:before="161"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color="auto" w:fill="FFFFFF"/>
                <w:lang w:val="en-US" w:eastAsia="zh-CN"/>
              </w:rPr>
            </w:pPr>
          </w:p>
        </w:tc>
        <w:tc>
          <w:tcPr>
            <w:tcW w:w="6706" w:type="dxa"/>
            <w:noWrap w:val="0"/>
            <w:vAlign w:val="center"/>
          </w:tcPr>
          <w:p w14:paraId="3C2BF818">
            <w:pPr>
              <w:pStyle w:val="6"/>
              <w:snapToGrid w:val="0"/>
              <w:spacing w:before="161"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铁染色</w:t>
            </w:r>
          </w:p>
        </w:tc>
      </w:tr>
      <w:tr w14:paraId="70B2DB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1893" w:type="dxa"/>
            <w:vMerge w:val="restart"/>
            <w:noWrap w:val="0"/>
            <w:vAlign w:val="center"/>
          </w:tcPr>
          <w:p w14:paraId="47263873">
            <w:pPr>
              <w:pStyle w:val="6"/>
              <w:snapToGrid w:val="0"/>
              <w:spacing w:before="161" w:line="240" w:lineRule="auto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color="auto" w:fill="FFFFFF"/>
                <w:lang w:val="en-US" w:eastAsia="zh-CN"/>
              </w:rPr>
              <w:t>包2</w:t>
            </w:r>
          </w:p>
        </w:tc>
        <w:tc>
          <w:tcPr>
            <w:tcW w:w="6706" w:type="dxa"/>
            <w:noWrap w:val="0"/>
            <w:vAlign w:val="center"/>
          </w:tcPr>
          <w:p w14:paraId="63C0D629">
            <w:pPr>
              <w:pStyle w:val="6"/>
              <w:snapToGrid w:val="0"/>
              <w:spacing w:before="161"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冰醋酸</w:t>
            </w:r>
          </w:p>
        </w:tc>
      </w:tr>
      <w:tr w14:paraId="3BC89C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1893" w:type="dxa"/>
            <w:vMerge w:val="continue"/>
            <w:noWrap w:val="0"/>
            <w:vAlign w:val="center"/>
          </w:tcPr>
          <w:p w14:paraId="4AA41A59">
            <w:pPr>
              <w:pStyle w:val="6"/>
              <w:snapToGrid w:val="0"/>
              <w:spacing w:before="161"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color="auto" w:fill="FFFFFF"/>
                <w:lang w:val="en-US" w:eastAsia="zh-CN"/>
              </w:rPr>
            </w:pPr>
          </w:p>
        </w:tc>
        <w:tc>
          <w:tcPr>
            <w:tcW w:w="6706" w:type="dxa"/>
            <w:noWrap w:val="0"/>
            <w:vAlign w:val="center"/>
          </w:tcPr>
          <w:p w14:paraId="0AFB1EB6">
            <w:pPr>
              <w:pStyle w:val="6"/>
              <w:snapToGrid w:val="0"/>
              <w:spacing w:before="161"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5%苯酚</w:t>
            </w:r>
          </w:p>
        </w:tc>
      </w:tr>
      <w:tr w14:paraId="7F6B54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1893" w:type="dxa"/>
            <w:noWrap w:val="0"/>
            <w:vAlign w:val="center"/>
          </w:tcPr>
          <w:p w14:paraId="5AC13B42">
            <w:pPr>
              <w:pStyle w:val="6"/>
              <w:snapToGrid w:val="0"/>
              <w:spacing w:before="161" w:line="240" w:lineRule="auto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color="auto" w:fill="FFFFFF"/>
                <w:lang w:val="en-US" w:eastAsia="zh-CN"/>
              </w:rPr>
              <w:t>包3</w:t>
            </w:r>
          </w:p>
        </w:tc>
        <w:tc>
          <w:tcPr>
            <w:tcW w:w="6706" w:type="dxa"/>
            <w:noWrap w:val="0"/>
            <w:vAlign w:val="center"/>
          </w:tcPr>
          <w:p w14:paraId="775A80DE">
            <w:pPr>
              <w:pStyle w:val="6"/>
              <w:snapToGrid w:val="0"/>
              <w:spacing w:before="161"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PH试纸</w:t>
            </w:r>
          </w:p>
        </w:tc>
      </w:tr>
      <w:tr w14:paraId="48B79E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1893" w:type="dxa"/>
            <w:vMerge w:val="restart"/>
            <w:noWrap w:val="0"/>
            <w:vAlign w:val="center"/>
          </w:tcPr>
          <w:p w14:paraId="2D35A410">
            <w:pPr>
              <w:pStyle w:val="6"/>
              <w:snapToGrid w:val="0"/>
              <w:spacing w:before="161" w:line="240" w:lineRule="auto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color="auto" w:fill="FFFFFF"/>
                <w:lang w:val="en-US" w:eastAsia="zh-CN"/>
              </w:rPr>
              <w:t>包4</w:t>
            </w:r>
          </w:p>
        </w:tc>
        <w:tc>
          <w:tcPr>
            <w:tcW w:w="6706" w:type="dxa"/>
            <w:noWrap w:val="0"/>
            <w:vAlign w:val="center"/>
          </w:tcPr>
          <w:p w14:paraId="6808E4EC">
            <w:pPr>
              <w:pStyle w:val="6"/>
              <w:snapToGrid w:val="0"/>
              <w:spacing w:before="161"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15ml离心管</w:t>
            </w:r>
          </w:p>
          <w:p w14:paraId="3A919365">
            <w:pPr>
              <w:pStyle w:val="6"/>
              <w:snapToGrid w:val="0"/>
              <w:spacing w:before="161"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(平底盖，PP,8400G)</w:t>
            </w:r>
          </w:p>
        </w:tc>
      </w:tr>
      <w:tr w14:paraId="156449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1893" w:type="dxa"/>
            <w:vMerge w:val="continue"/>
            <w:noWrap w:val="0"/>
            <w:vAlign w:val="center"/>
          </w:tcPr>
          <w:p w14:paraId="59612848">
            <w:pPr>
              <w:pStyle w:val="6"/>
              <w:snapToGrid w:val="0"/>
              <w:spacing w:before="161"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color="auto" w:fill="FFFFFF"/>
                <w:lang w:val="en-US" w:eastAsia="zh-CN"/>
              </w:rPr>
            </w:pPr>
          </w:p>
        </w:tc>
        <w:tc>
          <w:tcPr>
            <w:tcW w:w="6706" w:type="dxa"/>
            <w:noWrap w:val="0"/>
            <w:vAlign w:val="center"/>
          </w:tcPr>
          <w:p w14:paraId="17E4476E">
            <w:pPr>
              <w:pStyle w:val="6"/>
              <w:snapToGrid w:val="0"/>
              <w:spacing w:before="161"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一次性使用真空采血管(3ml肝素钠 )</w:t>
            </w:r>
          </w:p>
        </w:tc>
      </w:tr>
      <w:tr w14:paraId="213B61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1893" w:type="dxa"/>
            <w:vMerge w:val="continue"/>
            <w:noWrap w:val="0"/>
            <w:vAlign w:val="center"/>
          </w:tcPr>
          <w:p w14:paraId="451AB32F">
            <w:pPr>
              <w:pStyle w:val="6"/>
              <w:snapToGrid w:val="0"/>
              <w:spacing w:before="161"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color="auto" w:fill="FFFFFF"/>
                <w:lang w:val="en-US" w:eastAsia="zh-CN"/>
              </w:rPr>
            </w:pPr>
          </w:p>
        </w:tc>
        <w:tc>
          <w:tcPr>
            <w:tcW w:w="6706" w:type="dxa"/>
            <w:noWrap w:val="0"/>
            <w:vAlign w:val="center"/>
          </w:tcPr>
          <w:p w14:paraId="6D8B6F30">
            <w:pPr>
              <w:pStyle w:val="6"/>
              <w:snapToGrid w:val="0"/>
              <w:spacing w:before="161"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一次性使用末梢采血管(肝素钠 —-0.5ml)</w:t>
            </w:r>
          </w:p>
        </w:tc>
      </w:tr>
      <w:tr w14:paraId="7A6485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1893" w:type="dxa"/>
            <w:noWrap w:val="0"/>
            <w:vAlign w:val="center"/>
          </w:tcPr>
          <w:p w14:paraId="6221BCDF">
            <w:pPr>
              <w:pStyle w:val="6"/>
              <w:snapToGrid w:val="0"/>
              <w:spacing w:before="161" w:line="240" w:lineRule="auto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color="auto" w:fill="FFFFFF"/>
                <w:lang w:val="en-US" w:eastAsia="zh-CN"/>
              </w:rPr>
              <w:t>包5</w:t>
            </w:r>
          </w:p>
        </w:tc>
        <w:tc>
          <w:tcPr>
            <w:tcW w:w="6706" w:type="dxa"/>
            <w:noWrap w:val="0"/>
            <w:vAlign w:val="center"/>
          </w:tcPr>
          <w:p w14:paraId="519207C8">
            <w:pPr>
              <w:pStyle w:val="6"/>
              <w:snapToGrid w:val="0"/>
              <w:spacing w:before="161"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生化组多项蛋白质控品</w:t>
            </w:r>
          </w:p>
        </w:tc>
      </w:tr>
      <w:tr w14:paraId="32316A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1893" w:type="dxa"/>
            <w:noWrap w:val="0"/>
            <w:vAlign w:val="center"/>
          </w:tcPr>
          <w:p w14:paraId="16BBD556">
            <w:pPr>
              <w:pStyle w:val="6"/>
              <w:snapToGrid w:val="0"/>
              <w:spacing w:before="161" w:line="240" w:lineRule="auto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color="auto" w:fill="FFFFFF"/>
                <w:lang w:val="en-US" w:eastAsia="zh-CN"/>
              </w:rPr>
              <w:t>包6</w:t>
            </w:r>
          </w:p>
        </w:tc>
        <w:tc>
          <w:tcPr>
            <w:tcW w:w="6706" w:type="dxa"/>
            <w:noWrap w:val="0"/>
            <w:vAlign w:val="center"/>
          </w:tcPr>
          <w:p w14:paraId="211C16F0">
            <w:pPr>
              <w:pStyle w:val="6"/>
              <w:snapToGrid w:val="0"/>
              <w:spacing w:before="161"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牙科抛光磨头</w:t>
            </w:r>
          </w:p>
        </w:tc>
      </w:tr>
      <w:tr w14:paraId="324363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1893" w:type="dxa"/>
            <w:noWrap w:val="0"/>
            <w:vAlign w:val="center"/>
          </w:tcPr>
          <w:p w14:paraId="239A1EED">
            <w:pPr>
              <w:pStyle w:val="6"/>
              <w:snapToGrid w:val="0"/>
              <w:spacing w:before="161" w:line="240" w:lineRule="auto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color="auto" w:fill="FFFFFF"/>
                <w:lang w:val="en-US" w:eastAsia="zh-CN"/>
              </w:rPr>
              <w:t>包7</w:t>
            </w:r>
          </w:p>
        </w:tc>
        <w:tc>
          <w:tcPr>
            <w:tcW w:w="6706" w:type="dxa"/>
            <w:noWrap w:val="0"/>
            <w:vAlign w:val="center"/>
          </w:tcPr>
          <w:p w14:paraId="419DCCDD">
            <w:pPr>
              <w:pStyle w:val="6"/>
              <w:snapToGrid w:val="0"/>
              <w:spacing w:before="161"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口腔可吸收生物膜</w:t>
            </w:r>
          </w:p>
        </w:tc>
      </w:tr>
      <w:tr w14:paraId="5D818D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1893" w:type="dxa"/>
            <w:noWrap w:val="0"/>
            <w:vAlign w:val="center"/>
          </w:tcPr>
          <w:p w14:paraId="7E3CCC93">
            <w:pPr>
              <w:pStyle w:val="6"/>
              <w:snapToGrid w:val="0"/>
              <w:spacing w:before="161" w:line="240" w:lineRule="auto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color="auto" w:fill="FFFFFF"/>
                <w:lang w:val="en-US" w:eastAsia="zh-CN"/>
              </w:rPr>
              <w:t>包8</w:t>
            </w:r>
          </w:p>
        </w:tc>
        <w:tc>
          <w:tcPr>
            <w:tcW w:w="6706" w:type="dxa"/>
            <w:noWrap w:val="0"/>
            <w:vAlign w:val="center"/>
          </w:tcPr>
          <w:p w14:paraId="24D596F7">
            <w:pPr>
              <w:pStyle w:val="6"/>
              <w:snapToGrid w:val="0"/>
              <w:spacing w:before="161"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齿科树脂粘接剂</w:t>
            </w:r>
          </w:p>
        </w:tc>
      </w:tr>
      <w:tr w14:paraId="3867CA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1893" w:type="dxa"/>
            <w:noWrap w:val="0"/>
            <w:vAlign w:val="center"/>
          </w:tcPr>
          <w:p w14:paraId="487332A0">
            <w:pPr>
              <w:pStyle w:val="6"/>
              <w:snapToGrid w:val="0"/>
              <w:spacing w:before="161" w:line="240" w:lineRule="auto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color="auto" w:fill="FFFFFF"/>
                <w:lang w:val="en-US" w:eastAsia="zh-CN"/>
              </w:rPr>
              <w:t>包9</w:t>
            </w:r>
          </w:p>
        </w:tc>
        <w:tc>
          <w:tcPr>
            <w:tcW w:w="6706" w:type="dxa"/>
            <w:noWrap w:val="0"/>
            <w:vAlign w:val="center"/>
          </w:tcPr>
          <w:p w14:paraId="47EA88E9">
            <w:pPr>
              <w:pStyle w:val="6"/>
              <w:snapToGrid w:val="0"/>
              <w:spacing w:before="161"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一次性使用电切镜手术电极</w:t>
            </w:r>
          </w:p>
        </w:tc>
      </w:tr>
      <w:tr w14:paraId="7231EC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1893" w:type="dxa"/>
            <w:noWrap w:val="0"/>
            <w:vAlign w:val="center"/>
          </w:tcPr>
          <w:p w14:paraId="1050E691">
            <w:pPr>
              <w:pStyle w:val="6"/>
              <w:snapToGrid w:val="0"/>
              <w:spacing w:before="161" w:line="240" w:lineRule="auto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color="auto" w:fill="FFFFFF"/>
                <w:lang w:val="en-US" w:eastAsia="zh-CN"/>
              </w:rPr>
              <w:t>包13</w:t>
            </w:r>
          </w:p>
        </w:tc>
        <w:tc>
          <w:tcPr>
            <w:tcW w:w="6706" w:type="dxa"/>
            <w:noWrap w:val="0"/>
            <w:vAlign w:val="center"/>
          </w:tcPr>
          <w:p w14:paraId="3A1F9B96">
            <w:pPr>
              <w:pStyle w:val="6"/>
              <w:snapToGrid w:val="0"/>
              <w:spacing w:before="161"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导引导丝</w:t>
            </w:r>
          </w:p>
        </w:tc>
      </w:tr>
      <w:tr w14:paraId="477A10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1893" w:type="dxa"/>
            <w:noWrap w:val="0"/>
            <w:vAlign w:val="center"/>
          </w:tcPr>
          <w:p w14:paraId="2D737C36">
            <w:pPr>
              <w:pStyle w:val="6"/>
              <w:snapToGrid w:val="0"/>
              <w:spacing w:before="161" w:line="240" w:lineRule="auto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color="auto" w:fill="FFFFFF"/>
                <w:lang w:val="en-US" w:eastAsia="zh-CN"/>
              </w:rPr>
              <w:t>包15</w:t>
            </w:r>
          </w:p>
        </w:tc>
        <w:tc>
          <w:tcPr>
            <w:tcW w:w="6706" w:type="dxa"/>
            <w:noWrap w:val="0"/>
            <w:vAlign w:val="center"/>
          </w:tcPr>
          <w:p w14:paraId="1E85D413">
            <w:pPr>
              <w:pStyle w:val="6"/>
              <w:snapToGrid w:val="0"/>
              <w:spacing w:before="161"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人工乳房植入体</w:t>
            </w:r>
          </w:p>
        </w:tc>
      </w:tr>
      <w:tr w14:paraId="104048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1893" w:type="dxa"/>
            <w:noWrap w:val="0"/>
            <w:vAlign w:val="center"/>
          </w:tcPr>
          <w:p w14:paraId="189C0F59">
            <w:pPr>
              <w:pStyle w:val="6"/>
              <w:snapToGrid w:val="0"/>
              <w:spacing w:before="161" w:line="240" w:lineRule="auto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color="auto" w:fill="FFFFFF"/>
                <w:lang w:val="en-US" w:eastAsia="zh-CN"/>
              </w:rPr>
              <w:t>包16</w:t>
            </w:r>
          </w:p>
        </w:tc>
        <w:tc>
          <w:tcPr>
            <w:tcW w:w="6706" w:type="dxa"/>
            <w:noWrap w:val="0"/>
            <w:vAlign w:val="center"/>
          </w:tcPr>
          <w:p w14:paraId="7B393FFA">
            <w:pPr>
              <w:pStyle w:val="6"/>
              <w:snapToGrid w:val="0"/>
              <w:spacing w:before="161"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艾绒、艾柱、耳穴贴、刮痧板、葫芦灸、紫砂罐、铜罐、火龙罐、艾箱</w:t>
            </w:r>
          </w:p>
        </w:tc>
      </w:tr>
      <w:tr w14:paraId="0A45F1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1893" w:type="dxa"/>
            <w:noWrap w:val="0"/>
            <w:vAlign w:val="center"/>
          </w:tcPr>
          <w:p w14:paraId="63AB0309">
            <w:pPr>
              <w:pStyle w:val="6"/>
              <w:snapToGrid w:val="0"/>
              <w:spacing w:before="161" w:line="240" w:lineRule="auto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color="auto" w:fill="FFFFFF"/>
                <w:lang w:val="en-US" w:eastAsia="zh-CN"/>
              </w:rPr>
              <w:t>包17</w:t>
            </w:r>
          </w:p>
        </w:tc>
        <w:tc>
          <w:tcPr>
            <w:tcW w:w="6706" w:type="dxa"/>
            <w:noWrap w:val="0"/>
            <w:vAlign w:val="center"/>
          </w:tcPr>
          <w:p w14:paraId="4963A48F">
            <w:pPr>
              <w:pStyle w:val="6"/>
              <w:snapToGrid w:val="0"/>
              <w:spacing w:before="161"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一次性使用可视组织穿刺扩张导管</w:t>
            </w:r>
          </w:p>
        </w:tc>
      </w:tr>
      <w:tr w14:paraId="354A45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1893" w:type="dxa"/>
            <w:noWrap w:val="0"/>
            <w:vAlign w:val="center"/>
          </w:tcPr>
          <w:p w14:paraId="5627E469">
            <w:pPr>
              <w:pStyle w:val="6"/>
              <w:snapToGrid w:val="0"/>
              <w:spacing w:before="161" w:line="240" w:lineRule="auto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color="auto" w:fill="FFFFFF"/>
                <w:lang w:val="en-US" w:eastAsia="zh-CN"/>
              </w:rPr>
              <w:t>包18</w:t>
            </w:r>
          </w:p>
        </w:tc>
        <w:tc>
          <w:tcPr>
            <w:tcW w:w="6706" w:type="dxa"/>
            <w:noWrap w:val="0"/>
            <w:vAlign w:val="center"/>
          </w:tcPr>
          <w:p w14:paraId="50A46821">
            <w:pPr>
              <w:pStyle w:val="6"/>
              <w:snapToGrid w:val="0"/>
              <w:spacing w:before="161"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雷火灸、雷火灸盒、无烟艾、医用石膏导热面膜粉、艾塔、温阳罐、</w:t>
            </w:r>
          </w:p>
        </w:tc>
      </w:tr>
    </w:tbl>
    <w:p w14:paraId="4A176A86">
      <w:pPr>
        <w:rPr>
          <w:rFonts w:hint="eastAsia"/>
          <w:lang w:eastAsia="zh-CN"/>
        </w:rPr>
      </w:pPr>
      <w:bookmarkStart w:id="0" w:name="_GoBack"/>
      <w:bookmarkEnd w:id="0"/>
    </w:p>
    <w:sectPr>
      <w:headerReference r:id="rId5" w:type="default"/>
      <w:pgSz w:w="12170" w:h="17010"/>
      <w:pgMar w:top="400" w:right="850" w:bottom="0" w:left="71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30722E"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34E1239"/>
    <w:rsid w:val="06710264"/>
    <w:rsid w:val="07A00D53"/>
    <w:rsid w:val="0C475EF7"/>
    <w:rsid w:val="0CBB55EF"/>
    <w:rsid w:val="10187E58"/>
    <w:rsid w:val="101F3001"/>
    <w:rsid w:val="16043327"/>
    <w:rsid w:val="19CA5EED"/>
    <w:rsid w:val="25BC39F6"/>
    <w:rsid w:val="29B41A1A"/>
    <w:rsid w:val="2B65243A"/>
    <w:rsid w:val="2DA74F8B"/>
    <w:rsid w:val="30AF783F"/>
    <w:rsid w:val="383B4C4E"/>
    <w:rsid w:val="3EE651E8"/>
    <w:rsid w:val="3F742A2F"/>
    <w:rsid w:val="40FA52F9"/>
    <w:rsid w:val="42D84927"/>
    <w:rsid w:val="4CFB2909"/>
    <w:rsid w:val="54161C73"/>
    <w:rsid w:val="5A040EEC"/>
    <w:rsid w:val="6B43383E"/>
    <w:rsid w:val="6C034A30"/>
    <w:rsid w:val="773D55E5"/>
    <w:rsid w:val="7AA5597C"/>
    <w:rsid w:val="7B5E2C91"/>
    <w:rsid w:val="7D6C53EA"/>
    <w:rsid w:val="7FEB05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32"/>
      <w:szCs w:val="3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291</Words>
  <Characters>319</Characters>
  <TotalTime>0</TotalTime>
  <ScaleCrop>false</ScaleCrop>
  <LinksUpToDate>false</LinksUpToDate>
  <CharactersWithSpaces>321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2025-12-22T16:16:00Z</dcterms:created>
  <dc:creator>李昂</dc:creator>
  <cp:lastModifiedBy>WPS_196533436</cp:lastModifiedBy>
  <cp:lastPrinted>2025-12-23T02:32:00Z</cp:lastPrinted>
  <dcterms:modified xsi:type="dcterms:W3CDTF">2026-01-29T01:31:08Z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2025-12-22T16:16:04Z</vt:filetime>
  </property>
  <property fmtid="{D5CDD505-2E9C-101B-9397-08002B2CF9AE}" pid="4" name="UsrData">
    <vt:lpwstr>6948fe40e5159000206c3ed1wl</vt:lpwstr>
  </property>
  <property fmtid="{D5CDD505-2E9C-101B-9397-08002B2CF9AE}" pid="5" name="KSOTemplateDocerSaveRecord">
    <vt:lpwstr>eyJoZGlkIjoiN2Q0YTdmMzJhODIyYjE1MzEyMmU0YTAxZjZiMDQ4ZGEiLCJ1c2VySWQiOiIxOTY1MzM0MzYifQ==</vt:lpwstr>
  </property>
  <property fmtid="{D5CDD505-2E9C-101B-9397-08002B2CF9AE}" pid="6" name="KSOProductBuildVer">
    <vt:lpwstr>2052-12.1.0.24657</vt:lpwstr>
  </property>
  <property fmtid="{D5CDD505-2E9C-101B-9397-08002B2CF9AE}" pid="7" name="ICV">
    <vt:lpwstr>0E8BAE10A35C44928E55DBBE02CCB0BB_12</vt:lpwstr>
  </property>
</Properties>
</file>