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796AD58">
      <w:pPr>
        <w:adjustRightInd w:val="0"/>
        <w:snapToGrid w:val="0"/>
        <w:spacing w:line="360" w:lineRule="auto"/>
        <w:jc w:val="right"/>
        <w:rPr>
          <w:rFonts w:hint="eastAsia" w:ascii="宋体" w:hAnsi="宋体"/>
        </w:rPr>
      </w:pPr>
      <w:bookmarkStart w:id="0" w:name="_Toc436137320"/>
      <w:bookmarkStart w:id="1" w:name="_Toc436138606"/>
      <w:bookmarkStart w:id="2" w:name="_Toc433111826"/>
      <w:bookmarkStart w:id="3" w:name="_Toc436137141"/>
      <w:bookmarkStart w:id="4" w:name="_Toc509139605"/>
      <w:bookmarkStart w:id="5" w:name="_Toc449176845"/>
      <w:bookmarkStart w:id="6" w:name="_Toc436138192"/>
      <w:bookmarkStart w:id="7" w:name="_Toc454991454"/>
      <w:bookmarkStart w:id="8" w:name="_Toc434407034"/>
      <w:bookmarkStart w:id="9" w:name="_Toc436137335"/>
      <w:bookmarkStart w:id="10" w:name="_Toc454991467"/>
      <w:bookmarkStart w:id="11" w:name="_Toc436138207"/>
      <w:bookmarkStart w:id="12" w:name="_Toc436137156"/>
      <w:bookmarkStart w:id="13" w:name="_Toc434407049"/>
      <w:bookmarkStart w:id="14" w:name="_Toc436138621"/>
      <w:bookmarkStart w:id="15" w:name="_Toc433111841"/>
      <w:bookmarkStart w:id="16" w:name="_Toc449176861"/>
      <w:bookmarkStart w:id="17" w:name="_Toc474920566"/>
    </w:p>
    <w:p w14:paraId="4AFB2168">
      <w:pPr>
        <w:spacing w:line="360" w:lineRule="auto"/>
        <w:jc w:val="center"/>
        <w:rPr>
          <w:rFonts w:hint="eastAsia" w:ascii="宋体" w:hAnsi="宋体"/>
          <w:b/>
          <w:bCs/>
          <w:color w:val="auto"/>
          <w:sz w:val="56"/>
          <w:szCs w:val="40"/>
          <w:highlight w:val="none"/>
          <w:lang w:eastAsia="zh-CN"/>
        </w:rPr>
      </w:pPr>
      <w:r>
        <w:rPr>
          <w:rFonts w:hint="eastAsia" w:ascii="宋体" w:hAnsi="宋体"/>
          <w:b/>
          <w:bCs/>
          <w:color w:val="auto"/>
          <w:sz w:val="56"/>
          <w:szCs w:val="40"/>
          <w:highlight w:val="none"/>
          <w:lang w:eastAsia="zh-CN"/>
        </w:rPr>
        <w:t>河南省直第三人民医院</w:t>
      </w:r>
    </w:p>
    <w:p w14:paraId="07E6F7A9">
      <w:pPr>
        <w:spacing w:line="360" w:lineRule="auto"/>
        <w:jc w:val="center"/>
        <w:rPr>
          <w:rFonts w:hint="eastAsia" w:ascii="宋体" w:hAnsi="宋体"/>
          <w:b/>
          <w:bCs/>
          <w:color w:val="auto"/>
          <w:sz w:val="56"/>
          <w:szCs w:val="40"/>
          <w:highlight w:val="none"/>
          <w:lang w:val="en-US" w:eastAsia="zh-CN"/>
        </w:rPr>
      </w:pPr>
      <w:r>
        <w:rPr>
          <w:rFonts w:hint="eastAsia" w:ascii="宋体" w:hAnsi="宋体"/>
          <w:b/>
          <w:bCs/>
          <w:color w:val="auto"/>
          <w:sz w:val="56"/>
          <w:szCs w:val="40"/>
          <w:highlight w:val="none"/>
        </w:rPr>
        <w:t>202</w:t>
      </w:r>
      <w:r>
        <w:rPr>
          <w:rFonts w:hint="eastAsia" w:ascii="宋体" w:hAnsi="宋体"/>
          <w:b/>
          <w:bCs/>
          <w:color w:val="auto"/>
          <w:sz w:val="56"/>
          <w:szCs w:val="40"/>
          <w:highlight w:val="none"/>
          <w:lang w:val="en-US" w:eastAsia="zh-CN"/>
        </w:rPr>
        <w:t>4</w:t>
      </w:r>
      <w:r>
        <w:rPr>
          <w:rFonts w:hint="eastAsia" w:ascii="宋体" w:hAnsi="宋体"/>
          <w:b/>
          <w:bCs/>
          <w:color w:val="auto"/>
          <w:sz w:val="56"/>
          <w:szCs w:val="40"/>
          <w:highlight w:val="none"/>
        </w:rPr>
        <w:t>年岗前培训服务采购项目</w:t>
      </w:r>
    </w:p>
    <w:p w14:paraId="26614072">
      <w:pPr>
        <w:spacing w:line="360" w:lineRule="auto"/>
        <w:jc w:val="center"/>
        <w:rPr>
          <w:rFonts w:hint="eastAsia" w:ascii="宋体" w:hAnsi="宋体"/>
          <w:b/>
          <w:color w:val="auto"/>
          <w:highlight w:val="none"/>
        </w:rPr>
      </w:pPr>
    </w:p>
    <w:p w14:paraId="0F7FC063">
      <w:pPr>
        <w:spacing w:line="360" w:lineRule="auto"/>
        <w:jc w:val="center"/>
        <w:rPr>
          <w:rFonts w:hint="eastAsia" w:ascii="宋体" w:hAnsi="宋体"/>
          <w:b/>
          <w:color w:val="auto"/>
          <w:highlight w:val="none"/>
        </w:rPr>
      </w:pPr>
    </w:p>
    <w:p w14:paraId="3EAD1921">
      <w:pPr>
        <w:spacing w:line="360" w:lineRule="auto"/>
        <w:jc w:val="center"/>
        <w:rPr>
          <w:rFonts w:hint="eastAsia" w:ascii="宋体" w:hAnsi="宋体"/>
          <w:b/>
          <w:bCs/>
          <w:color w:val="auto"/>
          <w:sz w:val="40"/>
          <w:szCs w:val="24"/>
          <w:highlight w:val="none"/>
          <w:lang w:val="en-US" w:eastAsia="zh-CN"/>
        </w:rPr>
      </w:pPr>
    </w:p>
    <w:p w14:paraId="555F26AC">
      <w:pPr>
        <w:spacing w:line="360" w:lineRule="auto"/>
        <w:jc w:val="center"/>
        <w:rPr>
          <w:rFonts w:hint="eastAsia" w:ascii="宋体" w:hAnsi="宋体"/>
          <w:b/>
          <w:color w:val="auto"/>
          <w:sz w:val="96"/>
          <w:highlight w:val="none"/>
          <w14:shadow w14:blurRad="50800" w14:dist="38100" w14:dir="2700000" w14:sx="100000" w14:sy="100000" w14:kx="0" w14:ky="0" w14:algn="tl">
            <w14:srgbClr w14:val="000000">
              <w14:alpha w14:val="60000"/>
            </w14:srgbClr>
          </w14:shadow>
        </w:rPr>
      </w:pPr>
    </w:p>
    <w:p w14:paraId="5C95DCE1">
      <w:pPr>
        <w:spacing w:line="360" w:lineRule="auto"/>
        <w:jc w:val="center"/>
        <w:rPr>
          <w:rFonts w:hint="eastAsia" w:ascii="宋体" w:hAnsi="宋体"/>
          <w:b/>
          <w:color w:val="auto"/>
          <w:sz w:val="96"/>
          <w:highlight w:val="none"/>
          <w14:shadow w14:blurRad="50800" w14:dist="38100" w14:dir="2700000" w14:sx="100000" w14:sy="100000" w14:kx="0" w14:ky="0" w14:algn="tl">
            <w14:srgbClr w14:val="000000">
              <w14:alpha w14:val="60000"/>
            </w14:srgbClr>
          </w14:shadow>
        </w:rPr>
      </w:pPr>
      <w:r>
        <w:rPr>
          <w:rFonts w:hint="eastAsia" w:ascii="宋体" w:hAnsi="宋体"/>
          <w:b/>
          <w:color w:val="auto"/>
          <w:sz w:val="96"/>
          <w:highlight w:val="none"/>
          <w14:shadow w14:blurRad="50800" w14:dist="38100" w14:dir="2700000" w14:sx="100000" w14:sy="100000" w14:kx="0" w14:ky="0" w14:algn="tl">
            <w14:srgbClr w14:val="000000">
              <w14:alpha w14:val="60000"/>
            </w14:srgbClr>
          </w14:shadow>
        </w:rPr>
        <w:t>招 标 文 件</w:t>
      </w:r>
    </w:p>
    <w:p w14:paraId="0B6E1BDB">
      <w:pPr>
        <w:snapToGrid w:val="0"/>
        <w:spacing w:line="360" w:lineRule="auto"/>
        <w:jc w:val="center"/>
        <w:rPr>
          <w:rFonts w:hint="eastAsia" w:ascii="宋体" w:hAnsi="宋体"/>
          <w:b/>
          <w:bCs/>
          <w:color w:val="auto"/>
          <w:sz w:val="32"/>
          <w:szCs w:val="32"/>
          <w:highlight w:val="none"/>
          <w:lang w:eastAsia="zh-CN"/>
        </w:rPr>
      </w:pPr>
    </w:p>
    <w:p w14:paraId="117B5F2A">
      <w:pPr>
        <w:snapToGrid w:val="0"/>
        <w:spacing w:line="360" w:lineRule="auto"/>
        <w:ind w:left="2100" w:leftChars="1000"/>
        <w:rPr>
          <w:rFonts w:hint="eastAsia" w:ascii="宋体" w:hAnsi="宋体"/>
          <w:b/>
          <w:bCs/>
          <w:color w:val="auto"/>
          <w:sz w:val="32"/>
          <w:szCs w:val="32"/>
          <w:highlight w:val="none"/>
        </w:rPr>
      </w:pPr>
    </w:p>
    <w:p w14:paraId="0E9AB1E3">
      <w:pPr>
        <w:snapToGrid w:val="0"/>
        <w:spacing w:line="360" w:lineRule="auto"/>
        <w:ind w:left="2100" w:leftChars="1000"/>
        <w:rPr>
          <w:rFonts w:hint="eastAsia" w:ascii="宋体" w:hAnsi="宋体"/>
          <w:b/>
          <w:bCs/>
          <w:color w:val="auto"/>
          <w:sz w:val="32"/>
          <w:szCs w:val="32"/>
          <w:highlight w:val="none"/>
        </w:rPr>
      </w:pPr>
    </w:p>
    <w:p w14:paraId="2A2CA9CF">
      <w:pPr>
        <w:snapToGrid w:val="0"/>
        <w:spacing w:line="360" w:lineRule="auto"/>
        <w:ind w:left="2100" w:leftChars="1000"/>
        <w:rPr>
          <w:rFonts w:hint="eastAsia" w:ascii="宋体" w:hAnsi="宋体"/>
          <w:b/>
          <w:bCs/>
          <w:color w:val="auto"/>
          <w:sz w:val="32"/>
          <w:szCs w:val="32"/>
          <w:highlight w:val="none"/>
        </w:rPr>
      </w:pPr>
    </w:p>
    <w:p w14:paraId="318480C0">
      <w:pPr>
        <w:snapToGrid w:val="0"/>
        <w:spacing w:line="360" w:lineRule="auto"/>
        <w:ind w:left="2100" w:leftChars="1000"/>
        <w:rPr>
          <w:rFonts w:hint="eastAsia" w:ascii="宋体" w:hAnsi="宋体"/>
          <w:b/>
          <w:bCs/>
          <w:color w:val="auto"/>
          <w:sz w:val="32"/>
          <w:szCs w:val="32"/>
          <w:highlight w:val="none"/>
        </w:rPr>
      </w:pPr>
    </w:p>
    <w:p w14:paraId="2EC8C5B8">
      <w:pPr>
        <w:pStyle w:val="27"/>
        <w:tabs>
          <w:tab w:val="right" w:leader="dot" w:pos="8306"/>
        </w:tabs>
        <w:spacing w:line="360" w:lineRule="auto"/>
        <w:jc w:val="both"/>
        <w:rPr>
          <w:rFonts w:hint="eastAsia" w:ascii="宋体" w:hAnsi="宋体"/>
          <w:b/>
          <w:bCs/>
          <w:color w:val="auto"/>
          <w:sz w:val="32"/>
          <w:szCs w:val="32"/>
          <w:highlight w:val="none"/>
        </w:rPr>
      </w:pPr>
    </w:p>
    <w:p w14:paraId="55DF71B7">
      <w:pPr>
        <w:spacing w:line="360" w:lineRule="auto"/>
        <w:ind w:left="2310" w:leftChars="1100"/>
        <w:rPr>
          <w:rFonts w:hint="eastAsia" w:ascii="仿宋" w:hAnsi="仿宋" w:eastAsia="仿宋" w:cs="仿宋"/>
          <w:b/>
          <w:bCs/>
          <w:sz w:val="32"/>
          <w:szCs w:val="32"/>
        </w:rPr>
      </w:pPr>
      <w:r>
        <w:rPr>
          <w:rFonts w:hint="eastAsia" w:ascii="仿宋" w:hAnsi="仿宋" w:eastAsia="仿宋" w:cs="仿宋"/>
          <w:b/>
          <w:bCs/>
          <w:sz w:val="32"/>
          <w:szCs w:val="32"/>
        </w:rPr>
        <w:t>招标编号：SZSYCG2024-101101</w:t>
      </w:r>
    </w:p>
    <w:p w14:paraId="530E9D42">
      <w:pPr>
        <w:spacing w:line="360" w:lineRule="auto"/>
        <w:ind w:left="2310" w:leftChars="1100"/>
        <w:rPr>
          <w:rFonts w:hint="eastAsia" w:ascii="仿宋" w:hAnsi="仿宋" w:eastAsia="仿宋" w:cs="仿宋"/>
          <w:b/>
          <w:bCs/>
          <w:sz w:val="32"/>
          <w:szCs w:val="32"/>
        </w:rPr>
      </w:pPr>
      <w:r>
        <w:rPr>
          <w:rFonts w:hint="eastAsia" w:ascii="仿宋" w:hAnsi="仿宋" w:eastAsia="仿宋" w:cs="仿宋"/>
          <w:b/>
          <w:bCs/>
          <w:sz w:val="32"/>
          <w:szCs w:val="32"/>
        </w:rPr>
        <w:t>招标单位：河南省直第三人民医院</w:t>
      </w:r>
    </w:p>
    <w:p w14:paraId="32CED0BF">
      <w:pPr>
        <w:spacing w:line="360" w:lineRule="auto"/>
        <w:ind w:left="2310" w:leftChars="11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时    间</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二O二四年十月</w:t>
      </w:r>
    </w:p>
    <w:p w14:paraId="00B980AD">
      <w:pPr>
        <w:pStyle w:val="3"/>
        <w:spacing w:before="120" w:line="240" w:lineRule="auto"/>
        <w:rPr>
          <w:rFonts w:hint="eastAsia" w:ascii="宋体" w:hAnsi="宋体" w:eastAsia="宋体"/>
          <w:bCs/>
          <w:sz w:val="36"/>
          <w:szCs w:val="36"/>
        </w:rPr>
      </w:pPr>
    </w:p>
    <w:p w14:paraId="6B43D210">
      <w:pPr>
        <w:pStyle w:val="3"/>
        <w:spacing w:before="120" w:line="240" w:lineRule="auto"/>
        <w:rPr>
          <w:rFonts w:hint="eastAsia" w:ascii="宋体" w:hAnsi="宋体" w:eastAsia="宋体"/>
          <w:b/>
          <w:bCs w:val="0"/>
          <w:sz w:val="36"/>
          <w:szCs w:val="36"/>
          <w:lang w:eastAsia="zh-CN"/>
        </w:rPr>
      </w:pPr>
      <w:r>
        <w:rPr>
          <w:rFonts w:hint="eastAsia" w:ascii="宋体" w:hAnsi="宋体" w:eastAsia="宋体"/>
          <w:b/>
          <w:bCs w:val="0"/>
          <w:sz w:val="36"/>
          <w:szCs w:val="36"/>
        </w:rPr>
        <w:t xml:space="preserve">第一章  </w:t>
      </w:r>
      <w:bookmarkEnd w:id="0"/>
      <w:bookmarkEnd w:id="1"/>
      <w:bookmarkEnd w:id="2"/>
      <w:bookmarkEnd w:id="3"/>
      <w:bookmarkEnd w:id="4"/>
      <w:bookmarkEnd w:id="5"/>
      <w:bookmarkEnd w:id="6"/>
      <w:bookmarkEnd w:id="7"/>
      <w:bookmarkEnd w:id="8"/>
      <w:r>
        <w:rPr>
          <w:rFonts w:hint="eastAsia" w:ascii="宋体" w:hAnsi="宋体" w:eastAsia="宋体"/>
          <w:b/>
          <w:bCs w:val="0"/>
          <w:sz w:val="36"/>
          <w:szCs w:val="36"/>
          <w:lang w:val="en-US" w:eastAsia="zh-CN"/>
        </w:rPr>
        <w:t>竞磋公告</w:t>
      </w:r>
    </w:p>
    <w:p w14:paraId="5B208036">
      <w:pPr>
        <w:adjustRightInd w:val="0"/>
        <w:spacing w:line="360" w:lineRule="auto"/>
        <w:jc w:val="left"/>
        <w:rPr>
          <w:rFonts w:hint="eastAsia" w:ascii="宋体" w:hAnsi="宋体"/>
          <w:bCs/>
          <w:sz w:val="24"/>
          <w:szCs w:val="24"/>
        </w:rPr>
      </w:pPr>
      <w:bookmarkStart w:id="18" w:name="_Toc436137321"/>
      <w:bookmarkStart w:id="19" w:name="_Toc509139606"/>
      <w:bookmarkStart w:id="20" w:name="_Toc449176846"/>
      <w:bookmarkStart w:id="21" w:name="_Toc434407035"/>
      <w:bookmarkStart w:id="22" w:name="_Toc436137142"/>
      <w:bookmarkStart w:id="23" w:name="_Toc433111827"/>
      <w:bookmarkStart w:id="24" w:name="_Toc436138193"/>
      <w:bookmarkStart w:id="25" w:name="_Toc436138607"/>
      <w:bookmarkStart w:id="26" w:name="_Toc454991455"/>
    </w:p>
    <w:p w14:paraId="67EF8E69">
      <w:pPr>
        <w:pStyle w:val="35"/>
        <w:keepNext w:val="0"/>
        <w:keepLines w:val="0"/>
        <w:widowControl/>
        <w:suppressLineNumbers w:val="0"/>
        <w:spacing w:before="75" w:beforeAutospacing="0" w:after="75" w:afterAutospacing="0" w:line="360" w:lineRule="atLeast"/>
        <w:ind w:left="0" w:right="0" w:firstLine="480"/>
        <w:jc w:val="both"/>
        <w:rPr>
          <w:rFonts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河南省直第三人民医院2024年岗前培训服务采购项目建设资金来自自筹，项目已具备招标条件，现对该项目进行公开招标，欢迎符合相关条件的投标人参加投标。现将相关事宜公告如下：</w:t>
      </w:r>
    </w:p>
    <w:p w14:paraId="00F8BD36">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一、项目概况</w:t>
      </w:r>
    </w:p>
    <w:p w14:paraId="280FBBF2">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河南省直第三人民医院2024年岗前培训服务采购项目包含培训师资、住宿、餐饮、场地、服装、保险等费用。成交供应商需按照医院工作安排，进行岗前培训相关工作。</w:t>
      </w:r>
    </w:p>
    <w:p w14:paraId="5A89022A">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二、项目编号</w:t>
      </w:r>
    </w:p>
    <w:p w14:paraId="2E8F8C80">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SZSYCG2024-101101</w:t>
      </w:r>
    </w:p>
    <w:p w14:paraId="0C7ABC0C">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三、服务期限</w:t>
      </w:r>
    </w:p>
    <w:p w14:paraId="75E9BE8E">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3年</w:t>
      </w:r>
    </w:p>
    <w:p w14:paraId="063EC3CF">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四、项目要求：</w:t>
      </w:r>
    </w:p>
    <w:p w14:paraId="7AF8077D">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1.培训人数：每批次100人左右，最终以实际参训人数为准。</w:t>
      </w:r>
    </w:p>
    <w:p w14:paraId="618DADC3">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2.培训批次：每年一批次参训，培训周期2天1晚。</w:t>
      </w:r>
    </w:p>
    <w:p w14:paraId="3515FC6E">
      <w:pPr>
        <w:pStyle w:val="35"/>
        <w:keepNext w:val="0"/>
        <w:keepLines w:val="0"/>
        <w:widowControl/>
        <w:suppressLineNumbers w:val="0"/>
        <w:spacing w:before="75" w:beforeAutospacing="0" w:after="75" w:afterAutospacing="0" w:line="360" w:lineRule="atLeast"/>
        <w:ind w:left="480" w:right="0" w:firstLine="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3.培训内容：军事化培训为主，包括启动仪式、结营仪式等。能按照我院要求设计培训内容及安排。</w:t>
      </w:r>
    </w:p>
    <w:p w14:paraId="678FBA56">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4.服务内容：团队培训、住宿、餐饮、服装等。</w:t>
      </w:r>
    </w:p>
    <w:p w14:paraId="599C9187">
      <w:pPr>
        <w:pStyle w:val="35"/>
        <w:keepNext w:val="0"/>
        <w:keepLines w:val="0"/>
        <w:widowControl/>
        <w:suppressLineNumbers w:val="0"/>
        <w:spacing w:before="75" w:beforeAutospacing="0" w:after="75" w:afterAutospacing="0" w:line="360" w:lineRule="atLeast"/>
        <w:ind w:left="480" w:right="0" w:firstLine="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5.场地要求：同一地点同时满足餐饮、住宿、培训要求，餐饮、住宿、消防安全符合所在地要求。培训基地在郑州区域或周边，能满足全封闭管理。</w:t>
      </w:r>
    </w:p>
    <w:p w14:paraId="2624F328">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6.食宿方面：住宿要求环境整洁、服务到位且硬件设施较为完善，2至4人间，有独立卫生间、热水等；餐饮不超过10人/桌，荤素搭配，营养均衡。</w:t>
      </w:r>
    </w:p>
    <w:p w14:paraId="75DC9B20">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7.师资要求：配备2-3名具有丰富经验的教练，平均年龄在30-45岁。</w:t>
      </w:r>
    </w:p>
    <w:p w14:paraId="316AF4F9">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8.一票否决：给医院造成重大损失或负面影响的终止合作并列入黑名单。</w:t>
      </w:r>
    </w:p>
    <w:p w14:paraId="25EC22F7">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9.其他方面：详见招标文件。</w:t>
      </w:r>
    </w:p>
    <w:p w14:paraId="36BDF8DF">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五、供应商资格要求</w:t>
      </w:r>
    </w:p>
    <w:p w14:paraId="51EE4566">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1.中华人民共和国境内注册，具有独立法人资格，企业财务状况良好，依法缴纳税收和社会保障资金,具备承担采购项目的能力。</w:t>
      </w:r>
    </w:p>
    <w:p w14:paraId="548CB2FD">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2.具有有效的营业执照，经营范围包含承办团队建设、团队出行、培训、食宿等相关项目。</w:t>
      </w:r>
    </w:p>
    <w:p w14:paraId="5D679613">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3.不得有商业贿赂和不正当欺诈行为。如供应商被证实有以上行为，将被视为不合格。</w:t>
      </w:r>
    </w:p>
    <w:p w14:paraId="487615AB">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4.具有良好的商业信誉和完善的售后服务体系，并能承担采购项目供货能力和服务。</w:t>
      </w:r>
    </w:p>
    <w:p w14:paraId="623B0293">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5.在国家企业信用信息公示系统中不得存在被吊销营业执照或被吊销（撤销、注销、收缴）相应资质（许可、认证）类证书，列入严重违法失信企业名单并在处罚期限内，或存在其它影响采购响应及履约能力的情形。</w:t>
      </w:r>
    </w:p>
    <w:p w14:paraId="319EA135">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6.在“信用中国”网站（www.creditchina.gov.cn）或“中国政府采购网”（www.ccgp.gov.cn）等渠道查询相关主题（投标单位+法定代表人+项目负责人）未列入失信被执行人、重大税收违法案件当事人名单、政府采购严重违法失信行为记录名单相关信息。</w:t>
      </w:r>
    </w:p>
    <w:p w14:paraId="52F31EA7">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7.供应商经营行为必须符合国家法律、法规和有关规定。</w:t>
      </w:r>
    </w:p>
    <w:p w14:paraId="5B66558A">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8.本项目采购不接受联合体报名。</w:t>
      </w:r>
    </w:p>
    <w:p w14:paraId="4BDCD0BF">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六、报名须知</w:t>
      </w:r>
    </w:p>
    <w:p w14:paraId="443AB562">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1.报名时间</w:t>
      </w:r>
    </w:p>
    <w:p w14:paraId="35BDB4D1">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2024年10月11日至2024年10月16日8:00-12:00，14:30-17:30（工作日）</w:t>
      </w:r>
    </w:p>
    <w:p w14:paraId="2DC1A03D">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2. 报名方式</w:t>
      </w:r>
    </w:p>
    <w:p w14:paraId="483238AB">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网上报名，将“3.获取招标文件需要上传的资料”电子版（格式不限）发送至szsyzbb@163.com邮箱，邮件主题需标明项目名称，邮件正文需附项目负责人姓名及联系方式。</w:t>
      </w:r>
    </w:p>
    <w:p w14:paraId="2449EC18">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3.获取招标文件需要上传的资料</w:t>
      </w:r>
    </w:p>
    <w:p w14:paraId="6700C559">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3.1.具有有效的营业执照，经营范围包含承办团队建设、团队出行、培训、食宿等相关项目</w:t>
      </w:r>
    </w:p>
    <w:p w14:paraId="79B80E3E">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3.2其它要求</w:t>
      </w:r>
    </w:p>
    <w:p w14:paraId="029711B9">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3.2.1国家企业信用信息公示系统的企业信用信息公示报告、中国人民银行企业信用报告、近半年完税证明</w:t>
      </w:r>
    </w:p>
    <w:p w14:paraId="4D7BC08E">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3.2.2 在“信用中国”网站查询相关主体（含企业、企业法定代表人、授权委托人）未列入失信被执行人、重大税收违法案件当事人名单、政府采购严重违法失信行为记录名单相关信息</w:t>
      </w:r>
    </w:p>
    <w:p w14:paraId="26619130">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3.2.3 法人授权委托书、被授权人身份证</w:t>
      </w:r>
    </w:p>
    <w:p w14:paraId="5A1CFA56">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3.2.4业绩：提供近三年内人数不少于100人的拓展项目相关业绩（合同复印件盖公章）至少3份。</w:t>
      </w:r>
    </w:p>
    <w:p w14:paraId="1963D8D2">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以上资料需提供复印件加盖单位公章。</w:t>
      </w:r>
    </w:p>
    <w:p w14:paraId="471C4B52">
      <w:pPr>
        <w:pStyle w:val="35"/>
        <w:keepNext w:val="0"/>
        <w:keepLines w:val="0"/>
        <w:widowControl/>
        <w:suppressLineNumbers w:val="0"/>
        <w:spacing w:before="75" w:beforeAutospacing="0" w:after="75" w:afterAutospacing="0" w:line="36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七、投标文件规范要求</w:t>
      </w:r>
    </w:p>
    <w:p w14:paraId="39F4F70D">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文件正本一份，副本三份，若正本与副本不符，以正本为准。投标文件一律打印装订文本，装订方式为平本胶装，不得涂改，装入密封袋中。</w:t>
      </w:r>
    </w:p>
    <w:p w14:paraId="6E148C84">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24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八、招标文件的获取方式</w:t>
      </w:r>
    </w:p>
    <w:p w14:paraId="42145013">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招标公告中直接下载</w:t>
      </w:r>
    </w:p>
    <w:p w14:paraId="2C186952">
      <w:pPr>
        <w:pStyle w:val="35"/>
        <w:keepNext w:val="0"/>
        <w:keepLines w:val="0"/>
        <w:widowControl/>
        <w:suppressLineNumbers w:val="0"/>
        <w:spacing w:before="75" w:beforeAutospacing="0" w:after="75" w:afterAutospacing="0" w:line="360" w:lineRule="atLeast"/>
        <w:ind w:left="0" w:right="0" w:firstLine="24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九、开标时间及地点</w:t>
      </w:r>
    </w:p>
    <w:p w14:paraId="16CF3F05">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   开标时间：2024年10月17日15点00分</w:t>
      </w:r>
    </w:p>
    <w:p w14:paraId="3B4746BC">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开标地点：伏牛路198号E座5楼第二会议室  </w:t>
      </w:r>
    </w:p>
    <w:p w14:paraId="2E2CB5C4">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24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十、本次招标联系事项</w:t>
      </w:r>
    </w:p>
    <w:p w14:paraId="4D50DFFE">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20" w:right="0" w:firstLine="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采购人：河南省直第三人民医院</w:t>
      </w:r>
    </w:p>
    <w:p w14:paraId="3EFC2137">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20" w:right="0" w:firstLine="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详细地址：河南省郑州市伏牛路198号</w:t>
      </w:r>
    </w:p>
    <w:p w14:paraId="3C5CE858">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20" w:right="0" w:firstLine="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联系人：李老师</w:t>
      </w:r>
    </w:p>
    <w:p w14:paraId="6DB1B5BB">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20" w:right="0" w:firstLine="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联系电话：0371-68630089</w:t>
      </w:r>
    </w:p>
    <w:p w14:paraId="0003E0B9">
      <w:pPr>
        <w:adjustRightInd w:val="0"/>
        <w:snapToGrid w:val="0"/>
        <w:spacing w:line="360" w:lineRule="auto"/>
        <w:ind w:firstLine="480" w:firstLineChars="200"/>
        <w:jc w:val="left"/>
        <w:textAlignment w:val="baseline"/>
        <w:rPr>
          <w:rFonts w:hint="eastAsia" w:ascii="宋体" w:hAnsi="宋体" w:eastAsia="宋体" w:cs="Times New Roman"/>
          <w:bCs/>
          <w:kern w:val="2"/>
          <w:sz w:val="24"/>
          <w:szCs w:val="24"/>
          <w:lang w:val="en-US" w:eastAsia="zh-CN" w:bidi="ar-SA"/>
        </w:rPr>
        <w:sectPr>
          <w:footerReference r:id="rId3" w:type="first"/>
          <w:pgSz w:w="11906" w:h="16838"/>
          <w:pgMar w:top="1418" w:right="1247" w:bottom="1417" w:left="1247" w:header="851" w:footer="992" w:gutter="0"/>
          <w:pgBorders>
            <w:top w:val="none" w:sz="0" w:space="0"/>
            <w:left w:val="none" w:sz="0" w:space="0"/>
            <w:bottom w:val="none" w:sz="0" w:space="0"/>
            <w:right w:val="none" w:sz="0" w:space="0"/>
          </w:pgBorders>
          <w:pgNumType w:start="1"/>
          <w:cols w:space="720" w:num="1"/>
          <w:titlePg/>
          <w:docGrid w:type="linesAndChars" w:linePitch="312" w:charSpace="0"/>
        </w:sectPr>
      </w:pPr>
      <w:bookmarkStart w:id="142" w:name="_GoBack"/>
      <w:bookmarkEnd w:id="142"/>
    </w:p>
    <w:p w14:paraId="4567F797">
      <w:pPr>
        <w:adjustRightInd w:val="0"/>
        <w:spacing w:line="360" w:lineRule="auto"/>
        <w:jc w:val="center"/>
        <w:rPr>
          <w:b/>
          <w:bCs w:val="0"/>
          <w:sz w:val="36"/>
          <w:szCs w:val="36"/>
        </w:rPr>
      </w:pPr>
      <w:r>
        <w:rPr>
          <w:rFonts w:hint="eastAsia" w:ascii="宋体" w:hAnsi="宋体"/>
          <w:b/>
          <w:bCs w:val="0"/>
          <w:sz w:val="36"/>
          <w:szCs w:val="36"/>
        </w:rPr>
        <w:t xml:space="preserve">第二章  </w:t>
      </w:r>
      <w:r>
        <w:rPr>
          <w:rFonts w:ascii="宋体" w:hAnsi="宋体"/>
          <w:b/>
          <w:bCs w:val="0"/>
          <w:sz w:val="36"/>
          <w:szCs w:val="36"/>
        </w:rPr>
        <w:t>供应商</w:t>
      </w:r>
      <w:r>
        <w:rPr>
          <w:rFonts w:hint="eastAsia" w:ascii="宋体" w:hAnsi="宋体"/>
          <w:b/>
          <w:bCs w:val="0"/>
          <w:sz w:val="36"/>
          <w:szCs w:val="36"/>
        </w:rPr>
        <w:t>须知</w:t>
      </w:r>
      <w:bookmarkEnd w:id="18"/>
      <w:bookmarkEnd w:id="19"/>
      <w:bookmarkEnd w:id="20"/>
      <w:bookmarkEnd w:id="21"/>
      <w:bookmarkEnd w:id="22"/>
      <w:bookmarkEnd w:id="23"/>
      <w:bookmarkEnd w:id="24"/>
      <w:bookmarkEnd w:id="25"/>
      <w:bookmarkEnd w:id="26"/>
    </w:p>
    <w:p w14:paraId="394161C1">
      <w:pPr>
        <w:pStyle w:val="17"/>
        <w:spacing w:line="360" w:lineRule="auto"/>
        <w:ind w:left="0" w:firstLine="281" w:firstLineChars="100"/>
        <w:jc w:val="center"/>
        <w:outlineLvl w:val="2"/>
        <w:rPr>
          <w:rFonts w:ascii="宋体" w:hAnsi="宋体"/>
          <w:b/>
          <w:bCs/>
          <w:szCs w:val="28"/>
        </w:rPr>
      </w:pPr>
      <w:bookmarkStart w:id="27" w:name="_Toc434407038"/>
      <w:bookmarkStart w:id="28" w:name="_Toc436138610"/>
      <w:bookmarkStart w:id="29" w:name="_Toc420488940"/>
      <w:bookmarkStart w:id="30" w:name="_Toc436137324"/>
      <w:bookmarkStart w:id="31" w:name="_Toc454991456"/>
      <w:bookmarkStart w:id="32" w:name="_Toc449176849"/>
      <w:bookmarkStart w:id="33" w:name="_Toc436138196"/>
      <w:bookmarkStart w:id="34" w:name="_Toc419707026"/>
      <w:bookmarkStart w:id="35" w:name="_Toc433111830"/>
      <w:bookmarkStart w:id="36" w:name="_Toc509139607"/>
      <w:bookmarkStart w:id="37" w:name="_Toc436137145"/>
      <w:r>
        <w:rPr>
          <w:rFonts w:hint="eastAsia" w:ascii="宋体" w:hAnsi="宋体"/>
          <w:b/>
          <w:bCs/>
          <w:szCs w:val="28"/>
        </w:rPr>
        <w:t>（一） 总  则</w:t>
      </w:r>
      <w:bookmarkEnd w:id="27"/>
      <w:bookmarkEnd w:id="28"/>
      <w:bookmarkEnd w:id="29"/>
      <w:bookmarkEnd w:id="30"/>
      <w:bookmarkEnd w:id="31"/>
      <w:bookmarkEnd w:id="32"/>
      <w:bookmarkEnd w:id="33"/>
      <w:bookmarkEnd w:id="34"/>
      <w:bookmarkEnd w:id="35"/>
      <w:bookmarkEnd w:id="36"/>
      <w:bookmarkEnd w:id="37"/>
    </w:p>
    <w:p w14:paraId="4EF0F95C">
      <w:pPr>
        <w:pStyle w:val="20"/>
        <w:spacing w:line="360" w:lineRule="auto"/>
        <w:ind w:firstLine="482" w:firstLineChars="200"/>
        <w:jc w:val="left"/>
        <w:rPr>
          <w:rFonts w:hAnsi="宋体"/>
          <w:b/>
          <w:bCs/>
          <w:sz w:val="24"/>
          <w:szCs w:val="24"/>
        </w:rPr>
      </w:pPr>
      <w:r>
        <w:rPr>
          <w:rFonts w:hint="eastAsia" w:hAnsi="宋体"/>
          <w:b/>
          <w:bCs/>
          <w:sz w:val="24"/>
          <w:szCs w:val="24"/>
        </w:rPr>
        <w:t>1. 项目说明</w:t>
      </w:r>
    </w:p>
    <w:p w14:paraId="21358305">
      <w:pPr>
        <w:spacing w:line="360" w:lineRule="auto"/>
        <w:ind w:firstLine="480" w:firstLineChars="200"/>
        <w:rPr>
          <w:rFonts w:ascii="宋体" w:hAnsi="宋体"/>
          <w:sz w:val="24"/>
        </w:rPr>
      </w:pPr>
      <w:r>
        <w:rPr>
          <w:rFonts w:hint="eastAsia" w:ascii="宋体" w:hAnsi="宋体"/>
          <w:sz w:val="24"/>
        </w:rPr>
        <w:t>1.1本项目为比质议价采购</w:t>
      </w:r>
    </w:p>
    <w:p w14:paraId="758A6827">
      <w:pPr>
        <w:spacing w:line="360" w:lineRule="auto"/>
        <w:ind w:firstLine="482" w:firstLineChars="200"/>
        <w:rPr>
          <w:rFonts w:ascii="宋体" w:hAnsi="宋体"/>
          <w:b/>
          <w:bCs/>
          <w:sz w:val="24"/>
        </w:rPr>
      </w:pPr>
      <w:r>
        <w:rPr>
          <w:rFonts w:hint="eastAsia" w:ascii="宋体" w:hAnsi="宋体"/>
          <w:b/>
          <w:bCs/>
          <w:sz w:val="24"/>
        </w:rPr>
        <w:t>2. 定义</w:t>
      </w:r>
    </w:p>
    <w:p w14:paraId="5005AA00">
      <w:pPr>
        <w:pStyle w:val="20"/>
        <w:spacing w:line="360" w:lineRule="auto"/>
        <w:ind w:firstLine="480" w:firstLineChars="200"/>
        <w:rPr>
          <w:rFonts w:hAnsi="宋体"/>
          <w:sz w:val="24"/>
          <w:szCs w:val="24"/>
        </w:rPr>
      </w:pPr>
      <w:r>
        <w:rPr>
          <w:rFonts w:hint="eastAsia" w:hAnsi="宋体"/>
          <w:sz w:val="24"/>
          <w:szCs w:val="24"/>
        </w:rPr>
        <w:t>2.1 “采购人”系指“业主”、“买方”。</w:t>
      </w:r>
    </w:p>
    <w:p w14:paraId="1EFA4932">
      <w:pPr>
        <w:pStyle w:val="20"/>
        <w:spacing w:line="360" w:lineRule="auto"/>
        <w:ind w:firstLine="480" w:firstLineChars="200"/>
        <w:rPr>
          <w:rFonts w:hAnsi="宋体"/>
          <w:sz w:val="24"/>
          <w:szCs w:val="24"/>
        </w:rPr>
      </w:pPr>
      <w:r>
        <w:rPr>
          <w:rFonts w:hint="eastAsia" w:hAnsi="宋体"/>
          <w:sz w:val="24"/>
          <w:szCs w:val="24"/>
        </w:rPr>
        <w:t>2.2 “供应商”系指按</w:t>
      </w:r>
      <w:r>
        <w:rPr>
          <w:rFonts w:hint="eastAsia" w:hAnsi="宋体"/>
          <w:sz w:val="24"/>
          <w:szCs w:val="24"/>
          <w:lang w:eastAsia="zh-CN"/>
        </w:rPr>
        <w:t>招标文件</w:t>
      </w:r>
      <w:r>
        <w:rPr>
          <w:rFonts w:hint="eastAsia" w:hAnsi="宋体"/>
          <w:sz w:val="24"/>
          <w:szCs w:val="24"/>
        </w:rPr>
        <w:t>要求，参加竞争的制造商或代理商，如果该供应商本次中选，即成为“卖方”、“中选人”。</w:t>
      </w:r>
    </w:p>
    <w:p w14:paraId="39E5141D">
      <w:pPr>
        <w:pStyle w:val="20"/>
        <w:spacing w:line="360" w:lineRule="auto"/>
        <w:ind w:firstLine="480" w:firstLineChars="200"/>
        <w:rPr>
          <w:rFonts w:hAnsi="宋体"/>
          <w:sz w:val="24"/>
          <w:szCs w:val="24"/>
        </w:rPr>
      </w:pPr>
      <w:r>
        <w:rPr>
          <w:rFonts w:hint="eastAsia" w:hAnsi="宋体"/>
          <w:sz w:val="24"/>
          <w:szCs w:val="24"/>
        </w:rPr>
        <w:t>2.</w:t>
      </w:r>
      <w:r>
        <w:rPr>
          <w:rFonts w:hAnsi="宋体"/>
          <w:sz w:val="24"/>
          <w:szCs w:val="24"/>
        </w:rPr>
        <w:t>3</w:t>
      </w:r>
      <w:r>
        <w:rPr>
          <w:rFonts w:hint="eastAsia" w:hAnsi="宋体"/>
          <w:sz w:val="24"/>
          <w:szCs w:val="24"/>
        </w:rPr>
        <w:t xml:space="preserve">  “天”指日历天数。</w:t>
      </w:r>
    </w:p>
    <w:p w14:paraId="53D717F6">
      <w:pPr>
        <w:spacing w:line="360" w:lineRule="auto"/>
        <w:ind w:firstLine="480" w:firstLineChars="200"/>
        <w:rPr>
          <w:rFonts w:ascii="宋体" w:hAnsi="宋体"/>
          <w:sz w:val="24"/>
        </w:rPr>
      </w:pPr>
    </w:p>
    <w:p w14:paraId="47C816F0">
      <w:pPr>
        <w:spacing w:line="360" w:lineRule="auto"/>
        <w:ind w:firstLine="482" w:firstLineChars="200"/>
        <w:rPr>
          <w:rFonts w:ascii="宋体" w:hAnsi="宋体"/>
          <w:b/>
          <w:bCs/>
          <w:sz w:val="24"/>
        </w:rPr>
      </w:pPr>
      <w:r>
        <w:rPr>
          <w:rFonts w:hint="eastAsia" w:ascii="宋体" w:hAnsi="宋体"/>
          <w:b/>
          <w:bCs/>
          <w:sz w:val="24"/>
        </w:rPr>
        <w:t>3. 采购范围</w:t>
      </w:r>
    </w:p>
    <w:p w14:paraId="2293B5EF">
      <w:pPr>
        <w:pStyle w:val="20"/>
        <w:spacing w:line="360" w:lineRule="auto"/>
        <w:ind w:firstLine="480" w:firstLineChars="200"/>
        <w:rPr>
          <w:rFonts w:hAnsi="宋体"/>
          <w:sz w:val="24"/>
          <w:szCs w:val="24"/>
        </w:rPr>
      </w:pPr>
      <w:r>
        <w:rPr>
          <w:rFonts w:hint="eastAsia" w:hAnsi="宋体"/>
          <w:sz w:val="24"/>
          <w:szCs w:val="24"/>
        </w:rPr>
        <w:t>3.1 本项目的概况详见“技术</w:t>
      </w:r>
      <w:r>
        <w:rPr>
          <w:rFonts w:hAnsi="宋体"/>
          <w:sz w:val="24"/>
          <w:szCs w:val="24"/>
        </w:rPr>
        <w:t>规格书</w:t>
      </w:r>
      <w:r>
        <w:rPr>
          <w:rFonts w:hint="eastAsia" w:hAnsi="宋体"/>
          <w:sz w:val="24"/>
          <w:szCs w:val="24"/>
        </w:rPr>
        <w:t>”所述。</w:t>
      </w:r>
    </w:p>
    <w:p w14:paraId="5EFAE507">
      <w:pPr>
        <w:pStyle w:val="20"/>
        <w:spacing w:line="360" w:lineRule="auto"/>
        <w:ind w:firstLine="480" w:firstLineChars="200"/>
        <w:rPr>
          <w:rFonts w:hAnsi="宋体"/>
          <w:sz w:val="24"/>
          <w:szCs w:val="24"/>
        </w:rPr>
      </w:pPr>
      <w:r>
        <w:rPr>
          <w:rFonts w:hint="eastAsia" w:hAnsi="宋体"/>
          <w:sz w:val="24"/>
          <w:szCs w:val="24"/>
        </w:rPr>
        <w:t>3.2 本项目的实施时间要求详见“技术规格书”所述。</w:t>
      </w:r>
    </w:p>
    <w:p w14:paraId="55C8FFD0">
      <w:pPr>
        <w:pStyle w:val="20"/>
        <w:spacing w:line="360" w:lineRule="auto"/>
        <w:ind w:firstLine="480" w:firstLineChars="200"/>
        <w:rPr>
          <w:rFonts w:hAnsi="宋体"/>
          <w:sz w:val="24"/>
          <w:szCs w:val="24"/>
        </w:rPr>
      </w:pPr>
    </w:p>
    <w:p w14:paraId="20B9F826">
      <w:pPr>
        <w:pStyle w:val="20"/>
        <w:spacing w:line="360" w:lineRule="auto"/>
        <w:ind w:firstLine="482" w:firstLineChars="200"/>
        <w:rPr>
          <w:rFonts w:hAnsi="宋体"/>
          <w:b/>
          <w:sz w:val="24"/>
          <w:szCs w:val="24"/>
        </w:rPr>
      </w:pPr>
      <w:r>
        <w:rPr>
          <w:rFonts w:hint="eastAsia" w:hAnsi="宋体"/>
          <w:b/>
          <w:sz w:val="24"/>
          <w:szCs w:val="24"/>
        </w:rPr>
        <w:t>4.资金来源</w:t>
      </w:r>
    </w:p>
    <w:p w14:paraId="42B993A6">
      <w:pPr>
        <w:pStyle w:val="20"/>
        <w:spacing w:line="360" w:lineRule="auto"/>
        <w:ind w:firstLine="480" w:firstLineChars="200"/>
        <w:rPr>
          <w:rFonts w:hAnsi="宋体"/>
          <w:sz w:val="24"/>
          <w:szCs w:val="24"/>
        </w:rPr>
      </w:pPr>
      <w:r>
        <w:rPr>
          <w:rFonts w:hint="eastAsia" w:hAnsi="宋体"/>
          <w:sz w:val="24"/>
          <w:szCs w:val="24"/>
        </w:rPr>
        <w:t>4.1本项目资金来源详见“采购书”所述。</w:t>
      </w:r>
    </w:p>
    <w:p w14:paraId="0810153D">
      <w:pPr>
        <w:pStyle w:val="20"/>
        <w:spacing w:line="360" w:lineRule="auto"/>
        <w:ind w:firstLine="480" w:firstLineChars="200"/>
        <w:rPr>
          <w:rFonts w:hAnsi="宋体"/>
          <w:sz w:val="24"/>
          <w:szCs w:val="24"/>
        </w:rPr>
      </w:pPr>
    </w:p>
    <w:p w14:paraId="7F60AC46">
      <w:pPr>
        <w:pStyle w:val="20"/>
        <w:spacing w:line="360" w:lineRule="auto"/>
        <w:ind w:firstLine="482" w:firstLineChars="200"/>
        <w:rPr>
          <w:rFonts w:hAnsi="宋体"/>
          <w:b/>
          <w:sz w:val="24"/>
          <w:szCs w:val="24"/>
        </w:rPr>
      </w:pPr>
      <w:r>
        <w:rPr>
          <w:rFonts w:hint="eastAsia" w:hAnsi="宋体"/>
          <w:b/>
          <w:sz w:val="24"/>
          <w:szCs w:val="24"/>
        </w:rPr>
        <w:t>5.合格的供应商</w:t>
      </w:r>
    </w:p>
    <w:p w14:paraId="0D295199">
      <w:pPr>
        <w:spacing w:line="360" w:lineRule="auto"/>
        <w:ind w:firstLine="480" w:firstLineChars="200"/>
        <w:rPr>
          <w:rFonts w:ascii="宋体" w:hAnsi="宋体"/>
          <w:sz w:val="24"/>
          <w:szCs w:val="24"/>
        </w:rPr>
      </w:pPr>
      <w:r>
        <w:rPr>
          <w:rFonts w:hint="eastAsia" w:ascii="宋体" w:hAnsi="宋体"/>
          <w:sz w:val="24"/>
        </w:rPr>
        <w:t>5.1 供应商是响应采购活动的法人或其他组织。</w:t>
      </w:r>
    </w:p>
    <w:p w14:paraId="45878AC5">
      <w:pPr>
        <w:spacing w:line="360" w:lineRule="auto"/>
        <w:ind w:firstLine="480" w:firstLineChars="200"/>
        <w:rPr>
          <w:rFonts w:ascii="宋体" w:hAnsi="宋体"/>
          <w:sz w:val="24"/>
        </w:rPr>
      </w:pPr>
      <w:r>
        <w:rPr>
          <w:rFonts w:hint="eastAsia" w:ascii="宋体" w:hAnsi="宋体"/>
          <w:sz w:val="24"/>
        </w:rPr>
        <w:t>5.2 与采购人存在利害关系可能影响采购公正性的法人或其他组织不得参加该项目。</w:t>
      </w:r>
    </w:p>
    <w:p w14:paraId="5AA102A4">
      <w:pPr>
        <w:spacing w:line="360" w:lineRule="auto"/>
        <w:ind w:firstLine="480" w:firstLineChars="200"/>
        <w:rPr>
          <w:rFonts w:ascii="宋体" w:hAnsi="宋体"/>
          <w:sz w:val="24"/>
        </w:rPr>
      </w:pPr>
      <w:r>
        <w:rPr>
          <w:rFonts w:hint="eastAsia" w:ascii="宋体" w:hAnsi="宋体"/>
          <w:sz w:val="24"/>
        </w:rPr>
        <w:t>5.3 单位负责人为同一人或者存在控股、管理关系的不同单位，不得参加同一采购项目，共同组成联合体报价的除外。</w:t>
      </w:r>
    </w:p>
    <w:p w14:paraId="67D4956B">
      <w:pPr>
        <w:spacing w:line="360" w:lineRule="auto"/>
        <w:ind w:firstLine="480" w:firstLineChars="200"/>
        <w:rPr>
          <w:rFonts w:ascii="宋体" w:hAnsi="宋体"/>
          <w:sz w:val="24"/>
        </w:rPr>
      </w:pPr>
      <w:r>
        <w:rPr>
          <w:rFonts w:hint="eastAsia" w:ascii="宋体" w:hAnsi="宋体"/>
          <w:sz w:val="24"/>
        </w:rPr>
        <w:t>5.4 联合体各方不得在同一采购项目中以自己名义单独或者参加其他联合体报价。</w:t>
      </w:r>
    </w:p>
    <w:p w14:paraId="76F148A9">
      <w:pPr>
        <w:spacing w:line="360" w:lineRule="auto"/>
        <w:ind w:firstLine="480" w:firstLineChars="200"/>
        <w:rPr>
          <w:rFonts w:ascii="宋体" w:hAnsi="宋体"/>
          <w:sz w:val="24"/>
        </w:rPr>
      </w:pPr>
      <w:r>
        <w:rPr>
          <w:rFonts w:hint="eastAsia" w:ascii="宋体" w:hAnsi="宋体"/>
          <w:sz w:val="24"/>
        </w:rPr>
        <w:t>5.5满足国家法律法规与东风汽车公司规定的其他情形。</w:t>
      </w:r>
    </w:p>
    <w:p w14:paraId="3E05BC89">
      <w:pPr>
        <w:spacing w:line="360" w:lineRule="auto"/>
        <w:ind w:firstLine="480" w:firstLineChars="200"/>
        <w:rPr>
          <w:rFonts w:ascii="宋体" w:hAnsi="宋体"/>
          <w:sz w:val="24"/>
        </w:rPr>
      </w:pPr>
    </w:p>
    <w:p w14:paraId="0431CC9A">
      <w:pPr>
        <w:pStyle w:val="31"/>
        <w:spacing w:line="360" w:lineRule="auto"/>
        <w:ind w:firstLine="58" w:firstLineChars="24"/>
        <w:rPr>
          <w:rFonts w:ascii="宋体" w:hAnsi="宋体"/>
          <w:b/>
          <w:sz w:val="24"/>
          <w:szCs w:val="24"/>
        </w:rPr>
      </w:pPr>
      <w:r>
        <w:rPr>
          <w:rFonts w:hint="eastAsia" w:ascii="宋体" w:hAnsi="宋体"/>
          <w:b/>
          <w:sz w:val="24"/>
          <w:szCs w:val="24"/>
        </w:rPr>
        <w:t>6. 报价费用</w:t>
      </w:r>
    </w:p>
    <w:p w14:paraId="7D0237E5">
      <w:pPr>
        <w:pStyle w:val="31"/>
        <w:tabs>
          <w:tab w:val="left" w:pos="1080"/>
        </w:tabs>
        <w:spacing w:line="360" w:lineRule="auto"/>
        <w:ind w:left="0" w:leftChars="0" w:firstLine="480" w:firstLineChars="200"/>
        <w:rPr>
          <w:rFonts w:ascii="宋体" w:hAnsi="宋体"/>
          <w:sz w:val="24"/>
          <w:szCs w:val="24"/>
        </w:rPr>
      </w:pPr>
      <w:r>
        <w:rPr>
          <w:rFonts w:hint="eastAsia" w:ascii="宋体" w:hAnsi="宋体"/>
          <w:sz w:val="24"/>
          <w:szCs w:val="24"/>
        </w:rPr>
        <w:t>6.1供应商应自行承担所有与编写和提交</w:t>
      </w:r>
      <w:r>
        <w:rPr>
          <w:rFonts w:hint="eastAsia" w:ascii="宋体" w:hAnsi="宋体"/>
          <w:sz w:val="24"/>
          <w:szCs w:val="24"/>
          <w:lang w:eastAsia="zh-CN"/>
        </w:rPr>
        <w:t>招标文件</w:t>
      </w:r>
      <w:r>
        <w:rPr>
          <w:rFonts w:hint="eastAsia" w:ascii="宋体" w:hAnsi="宋体"/>
          <w:sz w:val="24"/>
          <w:szCs w:val="24"/>
        </w:rPr>
        <w:t>相关的费用，不论采购的结果如何，采购方在任何情况下无义务和责任承担这些费用。</w:t>
      </w:r>
    </w:p>
    <w:p w14:paraId="44225863">
      <w:pPr>
        <w:spacing w:line="360" w:lineRule="auto"/>
        <w:ind w:firstLine="482" w:firstLineChars="200"/>
        <w:rPr>
          <w:rFonts w:ascii="宋体" w:hAnsi="宋体"/>
          <w:b/>
          <w:sz w:val="24"/>
          <w:szCs w:val="24"/>
        </w:rPr>
      </w:pPr>
      <w:r>
        <w:rPr>
          <w:rFonts w:hint="eastAsia" w:ascii="宋体" w:hAnsi="宋体"/>
          <w:b/>
          <w:sz w:val="24"/>
        </w:rPr>
        <w:t>7. 踏勘现场（如需要）</w:t>
      </w:r>
    </w:p>
    <w:p w14:paraId="294AB942">
      <w:pPr>
        <w:tabs>
          <w:tab w:val="left" w:pos="900"/>
        </w:tabs>
        <w:spacing w:line="360" w:lineRule="auto"/>
        <w:ind w:firstLine="480" w:firstLineChars="200"/>
        <w:rPr>
          <w:rFonts w:ascii="宋体" w:hAnsi="宋体"/>
          <w:sz w:val="24"/>
        </w:rPr>
      </w:pPr>
      <w:r>
        <w:rPr>
          <w:rFonts w:hint="eastAsia" w:ascii="宋体" w:hAnsi="宋体"/>
          <w:bCs/>
          <w:sz w:val="24"/>
        </w:rPr>
        <w:t>7.</w:t>
      </w:r>
      <w:r>
        <w:rPr>
          <w:rFonts w:hint="eastAsia" w:ascii="宋体" w:hAnsi="宋体"/>
          <w:sz w:val="24"/>
        </w:rPr>
        <w:t>1如有必要，采购人将组织供应商对项目现场及周围环境进行踏勘，以便供应商获取有关编制</w:t>
      </w:r>
      <w:r>
        <w:rPr>
          <w:rFonts w:hint="eastAsia" w:ascii="宋体" w:hAnsi="宋体"/>
          <w:sz w:val="24"/>
          <w:lang w:eastAsia="zh-CN"/>
        </w:rPr>
        <w:t>招标文件</w:t>
      </w:r>
      <w:r>
        <w:rPr>
          <w:rFonts w:hint="eastAsia" w:ascii="宋体" w:hAnsi="宋体"/>
          <w:sz w:val="24"/>
        </w:rPr>
        <w:t>和签署合同所涉及现场的资料。供应商承担踏勘现场所发生的自身费用。</w:t>
      </w:r>
    </w:p>
    <w:p w14:paraId="2790B2B3">
      <w:pPr>
        <w:spacing w:line="360" w:lineRule="auto"/>
        <w:ind w:firstLine="480" w:firstLineChars="200"/>
        <w:rPr>
          <w:rFonts w:ascii="宋体" w:hAnsi="宋体"/>
          <w:sz w:val="24"/>
        </w:rPr>
      </w:pPr>
      <w:r>
        <w:rPr>
          <w:rFonts w:hint="eastAsia" w:ascii="宋体" w:hAnsi="宋体"/>
          <w:sz w:val="24"/>
        </w:rPr>
        <w:t>7.2 采购人向供应商提供的有关现场的资料和数据，是采购人现有的能被供应商利用的资料。采购人对供应商由此所做出的推论、理解和结论不负责任。</w:t>
      </w:r>
    </w:p>
    <w:p w14:paraId="3A1BC664">
      <w:pPr>
        <w:spacing w:line="360" w:lineRule="auto"/>
        <w:ind w:firstLine="480" w:firstLineChars="200"/>
        <w:rPr>
          <w:rFonts w:ascii="宋体" w:hAnsi="宋体"/>
          <w:sz w:val="24"/>
        </w:rPr>
      </w:pPr>
      <w:r>
        <w:rPr>
          <w:rFonts w:hint="eastAsia" w:ascii="宋体" w:hAnsi="宋体"/>
          <w:sz w:val="24"/>
        </w:rPr>
        <w:t>7.3 供应商及其人员经过采购人的允许，可为踏勘目的进入采购人的项目现场，但供应商及其人员不得因此使采购人及其人员承担有关的责任和蒙受损失。供应商应承担踏勘现场的责任和风险。</w:t>
      </w:r>
    </w:p>
    <w:p w14:paraId="0711AD03">
      <w:pPr>
        <w:pStyle w:val="31"/>
        <w:spacing w:line="360" w:lineRule="auto"/>
        <w:ind w:left="0" w:leftChars="0" w:firstLine="460" w:firstLineChars="192"/>
        <w:rPr>
          <w:rFonts w:ascii="宋体" w:hAnsi="宋体"/>
          <w:sz w:val="24"/>
          <w:szCs w:val="24"/>
        </w:rPr>
      </w:pPr>
      <w:r>
        <w:rPr>
          <w:rFonts w:hint="eastAsia" w:ascii="宋体" w:hAnsi="宋体"/>
          <w:sz w:val="24"/>
          <w:szCs w:val="24"/>
        </w:rPr>
        <w:t>7.4如果供应商认为需要再次进行现场踏勘，采购人将予以支持，供应商费用自理。</w:t>
      </w:r>
    </w:p>
    <w:p w14:paraId="3DC32217">
      <w:pPr>
        <w:pStyle w:val="20"/>
        <w:spacing w:line="360" w:lineRule="auto"/>
        <w:jc w:val="center"/>
        <w:rPr>
          <w:rFonts w:hAnsi="宋体"/>
          <w:b/>
          <w:bCs/>
          <w:sz w:val="32"/>
        </w:rPr>
      </w:pPr>
    </w:p>
    <w:p w14:paraId="170860B0">
      <w:pPr>
        <w:pStyle w:val="17"/>
        <w:spacing w:line="360" w:lineRule="auto"/>
        <w:ind w:left="0" w:firstLine="281" w:firstLineChars="100"/>
        <w:jc w:val="center"/>
        <w:outlineLvl w:val="2"/>
        <w:rPr>
          <w:rFonts w:hint="eastAsia" w:hAnsi="宋体" w:eastAsia="宋体"/>
          <w:b/>
          <w:bCs/>
          <w:sz w:val="32"/>
          <w:lang w:eastAsia="zh-CN"/>
        </w:rPr>
      </w:pPr>
      <w:bookmarkStart w:id="38" w:name="_Toc436137146"/>
      <w:bookmarkStart w:id="39" w:name="_Toc449176850"/>
      <w:bookmarkStart w:id="40" w:name="_Toc434407039"/>
      <w:bookmarkStart w:id="41" w:name="_Toc436138197"/>
      <w:bookmarkStart w:id="42" w:name="_Toc420488941"/>
      <w:bookmarkStart w:id="43" w:name="_Toc509139608"/>
      <w:bookmarkStart w:id="44" w:name="_Toc436137325"/>
      <w:bookmarkStart w:id="45" w:name="_Toc419707027"/>
      <w:bookmarkStart w:id="46" w:name="_Toc436138611"/>
      <w:bookmarkStart w:id="47" w:name="_Toc454991457"/>
      <w:bookmarkStart w:id="48" w:name="_Toc433111831"/>
      <w:r>
        <w:rPr>
          <w:rFonts w:hint="eastAsia" w:ascii="宋体" w:hAnsi="宋体"/>
          <w:b/>
          <w:bCs/>
          <w:szCs w:val="28"/>
        </w:rPr>
        <w:t xml:space="preserve">（二） </w:t>
      </w:r>
      <w:bookmarkEnd w:id="38"/>
      <w:bookmarkEnd w:id="39"/>
      <w:bookmarkEnd w:id="40"/>
      <w:bookmarkEnd w:id="41"/>
      <w:bookmarkEnd w:id="42"/>
      <w:bookmarkEnd w:id="43"/>
      <w:bookmarkEnd w:id="44"/>
      <w:bookmarkEnd w:id="45"/>
      <w:bookmarkEnd w:id="46"/>
      <w:bookmarkEnd w:id="47"/>
      <w:bookmarkEnd w:id="48"/>
      <w:r>
        <w:rPr>
          <w:rFonts w:hint="eastAsia" w:ascii="宋体" w:hAnsi="宋体"/>
          <w:b/>
          <w:bCs/>
          <w:szCs w:val="28"/>
          <w:lang w:eastAsia="zh-CN"/>
        </w:rPr>
        <w:t>招标文件</w:t>
      </w:r>
    </w:p>
    <w:p w14:paraId="18777BA2">
      <w:pPr>
        <w:pStyle w:val="20"/>
        <w:spacing w:line="360" w:lineRule="auto"/>
        <w:ind w:firstLine="482" w:firstLineChars="200"/>
        <w:rPr>
          <w:rFonts w:hAnsi="宋体"/>
          <w:b/>
          <w:bCs/>
          <w:sz w:val="24"/>
          <w:szCs w:val="24"/>
        </w:rPr>
      </w:pPr>
      <w:r>
        <w:rPr>
          <w:rFonts w:hint="eastAsia" w:hAnsi="宋体"/>
          <w:b/>
          <w:bCs/>
          <w:sz w:val="24"/>
          <w:szCs w:val="24"/>
        </w:rPr>
        <w:t xml:space="preserve">8. </w:t>
      </w:r>
      <w:r>
        <w:rPr>
          <w:rFonts w:hint="eastAsia" w:hAnsi="宋体"/>
          <w:b/>
          <w:bCs/>
          <w:sz w:val="24"/>
          <w:szCs w:val="24"/>
          <w:lang w:eastAsia="zh-CN"/>
        </w:rPr>
        <w:t>招标文件</w:t>
      </w:r>
      <w:r>
        <w:rPr>
          <w:rFonts w:hint="eastAsia" w:hAnsi="宋体"/>
          <w:b/>
          <w:bCs/>
          <w:sz w:val="24"/>
          <w:szCs w:val="24"/>
        </w:rPr>
        <w:t>的获取</w:t>
      </w:r>
    </w:p>
    <w:p w14:paraId="03666566">
      <w:pPr>
        <w:spacing w:line="360" w:lineRule="auto"/>
        <w:ind w:firstLine="480" w:firstLineChars="200"/>
        <w:rPr>
          <w:rFonts w:ascii="宋体" w:hAnsi="宋体"/>
          <w:sz w:val="24"/>
        </w:rPr>
      </w:pPr>
      <w:r>
        <w:rPr>
          <w:rFonts w:hint="eastAsia" w:ascii="宋体" w:hAnsi="宋体"/>
          <w:sz w:val="24"/>
        </w:rPr>
        <w:t>8.1供应商可</w:t>
      </w:r>
      <w:r>
        <w:rPr>
          <w:rFonts w:ascii="宋体" w:hAnsi="宋体"/>
          <w:sz w:val="24"/>
        </w:rPr>
        <w:t>在提交</w:t>
      </w:r>
      <w:r>
        <w:rPr>
          <w:rFonts w:hint="eastAsia" w:ascii="宋体" w:hAnsi="宋体"/>
          <w:sz w:val="24"/>
        </w:rPr>
        <w:t>给</w:t>
      </w:r>
      <w:r>
        <w:rPr>
          <w:rFonts w:ascii="宋体" w:hAnsi="宋体"/>
          <w:sz w:val="24"/>
        </w:rPr>
        <w:t>采购人的邮箱</w:t>
      </w:r>
      <w:r>
        <w:rPr>
          <w:rFonts w:hint="eastAsia" w:ascii="宋体" w:hAnsi="宋体"/>
          <w:sz w:val="24"/>
        </w:rPr>
        <w:t>中</w:t>
      </w:r>
      <w:r>
        <w:rPr>
          <w:rFonts w:ascii="宋体" w:hAnsi="宋体"/>
          <w:sz w:val="24"/>
        </w:rPr>
        <w:t>接</w:t>
      </w:r>
      <w:r>
        <w:rPr>
          <w:rFonts w:hint="eastAsia" w:ascii="宋体" w:hAnsi="宋体"/>
          <w:sz w:val="24"/>
        </w:rPr>
        <w:t>收</w:t>
      </w:r>
      <w:r>
        <w:rPr>
          <w:rFonts w:hint="eastAsia" w:ascii="宋体" w:hAnsi="宋体"/>
          <w:sz w:val="24"/>
          <w:lang w:eastAsia="zh-CN"/>
        </w:rPr>
        <w:t>招标文件</w:t>
      </w:r>
      <w:r>
        <w:rPr>
          <w:rFonts w:hint="eastAsia" w:ascii="宋体" w:hAnsi="宋体"/>
          <w:sz w:val="24"/>
        </w:rPr>
        <w:t>。</w:t>
      </w:r>
    </w:p>
    <w:p w14:paraId="6845990D">
      <w:pPr>
        <w:pStyle w:val="20"/>
        <w:spacing w:line="360" w:lineRule="auto"/>
        <w:ind w:firstLine="482" w:firstLineChars="200"/>
        <w:rPr>
          <w:rFonts w:hAnsi="宋体"/>
          <w:b/>
          <w:bCs/>
          <w:sz w:val="24"/>
          <w:szCs w:val="24"/>
        </w:rPr>
      </w:pPr>
      <w:r>
        <w:rPr>
          <w:rFonts w:hint="eastAsia" w:hAnsi="宋体"/>
          <w:b/>
          <w:bCs/>
          <w:sz w:val="24"/>
          <w:szCs w:val="24"/>
        </w:rPr>
        <w:t xml:space="preserve">9. </w:t>
      </w:r>
      <w:r>
        <w:rPr>
          <w:rFonts w:hint="eastAsia" w:hAnsi="宋体"/>
          <w:b/>
          <w:bCs/>
          <w:sz w:val="24"/>
          <w:szCs w:val="24"/>
          <w:lang w:eastAsia="zh-CN"/>
        </w:rPr>
        <w:t>招标文件</w:t>
      </w:r>
      <w:r>
        <w:rPr>
          <w:rFonts w:hint="eastAsia" w:hAnsi="宋体"/>
          <w:b/>
          <w:bCs/>
          <w:sz w:val="24"/>
          <w:szCs w:val="24"/>
        </w:rPr>
        <w:t>的组成：</w:t>
      </w:r>
    </w:p>
    <w:p w14:paraId="6C2559D8">
      <w:pPr>
        <w:spacing w:line="360" w:lineRule="auto"/>
        <w:ind w:firstLine="480" w:firstLineChars="200"/>
        <w:rPr>
          <w:rFonts w:ascii="宋体" w:hAnsi="宋体"/>
          <w:sz w:val="24"/>
          <w:szCs w:val="24"/>
        </w:rPr>
      </w:pPr>
      <w:r>
        <w:rPr>
          <w:rFonts w:hint="eastAsia" w:ascii="宋体" w:hAnsi="宋体"/>
          <w:sz w:val="24"/>
          <w:lang w:eastAsia="zh-CN"/>
        </w:rPr>
        <w:t>招标文件</w:t>
      </w:r>
      <w:r>
        <w:rPr>
          <w:rFonts w:hint="eastAsia" w:ascii="宋体" w:hAnsi="宋体"/>
          <w:sz w:val="24"/>
        </w:rPr>
        <w:t>除包括以下内容外，采购人在采购活动期间发出的答疑纪要和其他补充修改函件，均是</w:t>
      </w:r>
      <w:r>
        <w:rPr>
          <w:rFonts w:hint="eastAsia" w:ascii="宋体" w:hAnsi="宋体"/>
          <w:sz w:val="24"/>
          <w:lang w:eastAsia="zh-CN"/>
        </w:rPr>
        <w:t>招标文件</w:t>
      </w:r>
      <w:r>
        <w:rPr>
          <w:rFonts w:hint="eastAsia" w:ascii="宋体" w:hAnsi="宋体"/>
          <w:sz w:val="24"/>
        </w:rPr>
        <w:t>的组成部分，对供应商起约束作用。</w:t>
      </w:r>
    </w:p>
    <w:p w14:paraId="69444983">
      <w:pPr>
        <w:spacing w:line="360" w:lineRule="auto"/>
        <w:ind w:firstLine="482" w:firstLineChars="200"/>
        <w:rPr>
          <w:rFonts w:ascii="宋体" w:hAnsi="宋体"/>
          <w:b/>
          <w:bCs/>
          <w:sz w:val="24"/>
        </w:rPr>
      </w:pPr>
      <w:r>
        <w:rPr>
          <w:rFonts w:hint="eastAsia" w:ascii="宋体" w:hAnsi="宋体"/>
          <w:b/>
          <w:bCs/>
          <w:sz w:val="24"/>
          <w:lang w:eastAsia="zh-CN"/>
        </w:rPr>
        <w:t>招标文件</w:t>
      </w:r>
      <w:r>
        <w:rPr>
          <w:rFonts w:hint="eastAsia" w:ascii="宋体" w:hAnsi="宋体"/>
          <w:b/>
          <w:bCs/>
          <w:sz w:val="24"/>
        </w:rPr>
        <w:t>包括下列内容：</w:t>
      </w:r>
    </w:p>
    <w:p w14:paraId="3AA2FEB3">
      <w:pPr>
        <w:pStyle w:val="22"/>
        <w:widowControl/>
        <w:spacing w:line="360" w:lineRule="auto"/>
        <w:ind w:firstLine="480" w:firstLineChars="200"/>
        <w:rPr>
          <w:rFonts w:hint="eastAsia" w:ascii="宋体" w:hAnsi="宋体" w:eastAsia="宋体"/>
          <w:lang w:eastAsia="zh-CN"/>
        </w:rPr>
      </w:pPr>
      <w:r>
        <w:rPr>
          <w:rFonts w:hint="eastAsia" w:ascii="宋体" w:hAnsi="宋体"/>
        </w:rPr>
        <w:t xml:space="preserve">第一章 </w:t>
      </w:r>
      <w:r>
        <w:rPr>
          <w:rFonts w:hint="eastAsia" w:ascii="宋体" w:hAnsi="宋体"/>
          <w:lang w:val="en-US" w:eastAsia="zh-CN"/>
        </w:rPr>
        <w:t>举高高</w:t>
      </w:r>
    </w:p>
    <w:p w14:paraId="2B76B607">
      <w:pPr>
        <w:pStyle w:val="22"/>
        <w:widowControl/>
        <w:spacing w:line="360" w:lineRule="auto"/>
        <w:ind w:firstLine="480" w:firstLineChars="200"/>
        <w:rPr>
          <w:rFonts w:ascii="宋体" w:hAnsi="宋体"/>
        </w:rPr>
      </w:pPr>
      <w:r>
        <w:rPr>
          <w:rFonts w:hint="eastAsia" w:ascii="宋体" w:hAnsi="宋体"/>
        </w:rPr>
        <w:t>第二章 供应商须知</w:t>
      </w:r>
    </w:p>
    <w:p w14:paraId="09B35E7D">
      <w:pPr>
        <w:spacing w:line="360" w:lineRule="auto"/>
        <w:ind w:firstLine="468" w:firstLineChars="195"/>
        <w:rPr>
          <w:rFonts w:ascii="宋体" w:hAnsi="宋体"/>
          <w:sz w:val="24"/>
        </w:rPr>
      </w:pPr>
      <w:r>
        <w:rPr>
          <w:rFonts w:hint="eastAsia" w:ascii="宋体" w:hAnsi="宋体"/>
          <w:sz w:val="24"/>
        </w:rPr>
        <w:t>第三章 评审办法、候选人推荐及中选人确定</w:t>
      </w:r>
    </w:p>
    <w:p w14:paraId="746DE56A">
      <w:pPr>
        <w:spacing w:line="360" w:lineRule="auto"/>
        <w:ind w:firstLine="468" w:firstLineChars="195"/>
        <w:rPr>
          <w:rFonts w:ascii="宋体" w:hAnsi="宋体"/>
          <w:sz w:val="24"/>
        </w:rPr>
      </w:pPr>
      <w:r>
        <w:rPr>
          <w:rFonts w:hint="eastAsia" w:ascii="宋体" w:hAnsi="宋体"/>
          <w:sz w:val="24"/>
        </w:rPr>
        <w:t>第四章 项目技术</w:t>
      </w:r>
      <w:r>
        <w:rPr>
          <w:rFonts w:ascii="宋体" w:hAnsi="宋体"/>
          <w:sz w:val="24"/>
        </w:rPr>
        <w:t>规格书</w:t>
      </w:r>
    </w:p>
    <w:p w14:paraId="6A20A1E6">
      <w:pPr>
        <w:spacing w:line="360" w:lineRule="auto"/>
        <w:ind w:firstLine="482" w:firstLineChars="200"/>
        <w:rPr>
          <w:rFonts w:ascii="宋体" w:hAnsi="宋体"/>
          <w:b/>
          <w:sz w:val="24"/>
        </w:rPr>
      </w:pPr>
      <w:r>
        <w:rPr>
          <w:rFonts w:hint="eastAsia" w:ascii="宋体" w:hAnsi="宋体"/>
          <w:b/>
          <w:sz w:val="24"/>
        </w:rPr>
        <w:t xml:space="preserve">10. </w:t>
      </w:r>
      <w:r>
        <w:rPr>
          <w:rFonts w:hint="eastAsia" w:ascii="宋体" w:hAnsi="宋体"/>
          <w:b/>
          <w:sz w:val="24"/>
          <w:lang w:eastAsia="zh-CN"/>
        </w:rPr>
        <w:t>招标文件</w:t>
      </w:r>
      <w:r>
        <w:rPr>
          <w:rFonts w:hint="eastAsia" w:ascii="宋体" w:hAnsi="宋体"/>
          <w:b/>
          <w:sz w:val="24"/>
        </w:rPr>
        <w:t>的澄清</w:t>
      </w:r>
    </w:p>
    <w:p w14:paraId="34243219">
      <w:pPr>
        <w:tabs>
          <w:tab w:val="left" w:pos="900"/>
        </w:tabs>
        <w:spacing w:line="360" w:lineRule="auto"/>
        <w:ind w:firstLine="480" w:firstLineChars="200"/>
        <w:jc w:val="left"/>
        <w:rPr>
          <w:rFonts w:ascii="宋体" w:hAnsi="宋体"/>
          <w:sz w:val="24"/>
          <w:szCs w:val="18"/>
        </w:rPr>
      </w:pPr>
      <w:r>
        <w:rPr>
          <w:rFonts w:hint="eastAsia" w:ascii="宋体" w:hAnsi="宋体"/>
          <w:sz w:val="24"/>
        </w:rPr>
        <w:t>10.1</w:t>
      </w:r>
      <w:r>
        <w:rPr>
          <w:rFonts w:hint="eastAsia" w:ascii="宋体" w:hAnsi="宋体"/>
          <w:sz w:val="24"/>
          <w:szCs w:val="18"/>
        </w:rPr>
        <w:t>供应商对</w:t>
      </w:r>
      <w:r>
        <w:rPr>
          <w:rFonts w:hint="eastAsia" w:ascii="宋体" w:hAnsi="宋体"/>
          <w:sz w:val="24"/>
          <w:szCs w:val="18"/>
          <w:lang w:eastAsia="zh-CN"/>
        </w:rPr>
        <w:t>招标文件</w:t>
      </w:r>
      <w:r>
        <w:rPr>
          <w:rFonts w:hint="eastAsia" w:ascii="宋体" w:hAnsi="宋体"/>
          <w:sz w:val="24"/>
          <w:szCs w:val="18"/>
        </w:rPr>
        <w:t>有异议的，应在质疑截止时间前提请采购人解释，采购人将及时通过邮</w:t>
      </w:r>
      <w:r>
        <w:rPr>
          <w:rFonts w:ascii="宋体" w:hAnsi="宋体"/>
          <w:sz w:val="24"/>
          <w:szCs w:val="18"/>
        </w:rPr>
        <w:t>箱</w:t>
      </w:r>
      <w:r>
        <w:rPr>
          <w:rFonts w:hint="eastAsia" w:ascii="宋体" w:hAnsi="宋体"/>
          <w:sz w:val="24"/>
          <w:szCs w:val="18"/>
        </w:rPr>
        <w:t>给予答复，根据需要，该答复内容同时分发给其它供应商，并视为</w:t>
      </w:r>
      <w:r>
        <w:rPr>
          <w:rFonts w:hint="eastAsia" w:ascii="宋体" w:hAnsi="宋体"/>
          <w:sz w:val="24"/>
          <w:szCs w:val="18"/>
          <w:lang w:eastAsia="zh-CN"/>
        </w:rPr>
        <w:t>招标文件</w:t>
      </w:r>
      <w:r>
        <w:rPr>
          <w:rFonts w:hint="eastAsia" w:ascii="宋体" w:hAnsi="宋体"/>
          <w:sz w:val="24"/>
          <w:szCs w:val="18"/>
        </w:rPr>
        <w:t>的组成部分。</w:t>
      </w:r>
    </w:p>
    <w:p w14:paraId="318AB691">
      <w:pPr>
        <w:spacing w:line="360" w:lineRule="auto"/>
        <w:ind w:firstLine="482" w:firstLineChars="200"/>
        <w:rPr>
          <w:rFonts w:ascii="宋体" w:hAnsi="宋体"/>
          <w:b/>
          <w:sz w:val="24"/>
        </w:rPr>
      </w:pPr>
      <w:r>
        <w:rPr>
          <w:rFonts w:hint="eastAsia" w:ascii="宋体" w:hAnsi="宋体"/>
          <w:b/>
          <w:sz w:val="24"/>
        </w:rPr>
        <w:t xml:space="preserve">11. </w:t>
      </w:r>
      <w:r>
        <w:rPr>
          <w:rFonts w:hint="eastAsia" w:ascii="宋体" w:hAnsi="宋体"/>
          <w:b/>
          <w:sz w:val="24"/>
          <w:lang w:eastAsia="zh-CN"/>
        </w:rPr>
        <w:t>招标文件</w:t>
      </w:r>
      <w:r>
        <w:rPr>
          <w:rFonts w:hint="eastAsia" w:ascii="宋体" w:hAnsi="宋体"/>
          <w:b/>
          <w:sz w:val="24"/>
        </w:rPr>
        <w:t>的修改或补充</w:t>
      </w:r>
    </w:p>
    <w:p w14:paraId="7335AB84">
      <w:pPr>
        <w:spacing w:line="360" w:lineRule="auto"/>
        <w:ind w:firstLine="480" w:firstLineChars="200"/>
        <w:rPr>
          <w:rFonts w:ascii="宋体" w:hAnsi="宋体"/>
          <w:sz w:val="24"/>
        </w:rPr>
      </w:pPr>
      <w:r>
        <w:rPr>
          <w:rFonts w:hint="eastAsia" w:ascii="宋体" w:hAnsi="宋体"/>
          <w:sz w:val="24"/>
        </w:rPr>
        <w:t>11.1采购人根据需要可对</w:t>
      </w:r>
      <w:r>
        <w:rPr>
          <w:rFonts w:hint="eastAsia" w:ascii="宋体" w:hAnsi="宋体"/>
          <w:sz w:val="24"/>
          <w:lang w:eastAsia="zh-CN"/>
        </w:rPr>
        <w:t>招标文件</w:t>
      </w:r>
      <w:r>
        <w:rPr>
          <w:rFonts w:hint="eastAsia" w:ascii="宋体" w:hAnsi="宋体"/>
          <w:sz w:val="24"/>
        </w:rPr>
        <w:t>进行补充或修改，并视为</w:t>
      </w:r>
      <w:r>
        <w:rPr>
          <w:rFonts w:hint="eastAsia" w:ascii="宋体" w:hAnsi="宋体"/>
          <w:sz w:val="24"/>
          <w:lang w:eastAsia="zh-CN"/>
        </w:rPr>
        <w:t>招标文件</w:t>
      </w:r>
      <w:r>
        <w:rPr>
          <w:rFonts w:hint="eastAsia" w:ascii="宋体" w:hAnsi="宋体"/>
          <w:sz w:val="24"/>
        </w:rPr>
        <w:t xml:space="preserve">的组成部分。 </w:t>
      </w:r>
    </w:p>
    <w:p w14:paraId="2CDEF5B8">
      <w:pPr>
        <w:spacing w:line="360" w:lineRule="auto"/>
        <w:ind w:firstLine="480" w:firstLineChars="200"/>
        <w:rPr>
          <w:rFonts w:ascii="宋体" w:hAnsi="宋体"/>
          <w:sz w:val="24"/>
        </w:rPr>
      </w:pPr>
      <w:r>
        <w:rPr>
          <w:rFonts w:hint="eastAsia" w:ascii="宋体" w:hAnsi="宋体"/>
          <w:sz w:val="24"/>
        </w:rPr>
        <w:t>11.2采购人将补充修改的内容通过邮箱通知所有的供应商，对供应商有约束力。采购人将补充修改的内容通过邮</w:t>
      </w:r>
      <w:r>
        <w:rPr>
          <w:rFonts w:ascii="宋体" w:hAnsi="宋体"/>
          <w:sz w:val="24"/>
        </w:rPr>
        <w:t>箱</w:t>
      </w:r>
      <w:r>
        <w:rPr>
          <w:rFonts w:hint="eastAsia" w:ascii="宋体" w:hAnsi="宋体"/>
          <w:sz w:val="24"/>
        </w:rPr>
        <w:t>发出后，视为供应商默认接收。供应商应尽快通过邮</w:t>
      </w:r>
      <w:r>
        <w:rPr>
          <w:rFonts w:ascii="宋体" w:hAnsi="宋体"/>
          <w:sz w:val="24"/>
        </w:rPr>
        <w:t>箱</w:t>
      </w:r>
      <w:r>
        <w:rPr>
          <w:rFonts w:hint="eastAsia" w:ascii="宋体" w:hAnsi="宋体"/>
          <w:sz w:val="24"/>
        </w:rPr>
        <w:t xml:space="preserve">回复采购人是否收到补充修改意见。 </w:t>
      </w:r>
    </w:p>
    <w:p w14:paraId="73F9007E">
      <w:pPr>
        <w:spacing w:line="360" w:lineRule="auto"/>
        <w:ind w:firstLine="480" w:firstLineChars="200"/>
        <w:rPr>
          <w:rFonts w:ascii="宋体" w:hAnsi="宋体"/>
          <w:sz w:val="24"/>
        </w:rPr>
      </w:pPr>
      <w:r>
        <w:rPr>
          <w:rFonts w:hint="eastAsia" w:ascii="宋体" w:hAnsi="宋体"/>
          <w:sz w:val="24"/>
        </w:rPr>
        <w:t>11.3 为使供应商在编制</w:t>
      </w:r>
      <w:r>
        <w:rPr>
          <w:rFonts w:hint="eastAsia" w:ascii="宋体" w:hAnsi="宋体"/>
          <w:sz w:val="24"/>
          <w:lang w:eastAsia="zh-CN"/>
        </w:rPr>
        <w:t>招标文件</w:t>
      </w:r>
      <w:r>
        <w:rPr>
          <w:rFonts w:hint="eastAsia" w:ascii="宋体" w:hAnsi="宋体"/>
          <w:sz w:val="24"/>
        </w:rPr>
        <w:t>时有充分时间对</w:t>
      </w:r>
      <w:r>
        <w:rPr>
          <w:rFonts w:hint="eastAsia" w:ascii="宋体" w:hAnsi="宋体"/>
          <w:sz w:val="24"/>
          <w:lang w:eastAsia="zh-CN"/>
        </w:rPr>
        <w:t>招标文件</w:t>
      </w:r>
      <w:r>
        <w:rPr>
          <w:rFonts w:hint="eastAsia" w:ascii="宋体" w:hAnsi="宋体"/>
          <w:sz w:val="24"/>
        </w:rPr>
        <w:t>的补充、修改部分进行研究，采购人可以酌情推迟报价截止时间和评审时间。</w:t>
      </w:r>
    </w:p>
    <w:p w14:paraId="6629BAA9">
      <w:pPr>
        <w:spacing w:line="360" w:lineRule="auto"/>
        <w:ind w:firstLine="480" w:firstLineChars="200"/>
        <w:rPr>
          <w:rFonts w:ascii="宋体" w:hAnsi="宋体"/>
          <w:sz w:val="24"/>
        </w:rPr>
      </w:pPr>
    </w:p>
    <w:p w14:paraId="6F542267">
      <w:pPr>
        <w:pStyle w:val="17"/>
        <w:spacing w:line="360" w:lineRule="auto"/>
        <w:ind w:left="0" w:firstLine="281" w:firstLineChars="100"/>
        <w:jc w:val="center"/>
        <w:outlineLvl w:val="2"/>
        <w:rPr>
          <w:rFonts w:hint="eastAsia" w:ascii="宋体" w:hAnsi="宋体" w:eastAsia="宋体"/>
          <w:b/>
          <w:bCs/>
          <w:szCs w:val="28"/>
          <w:lang w:eastAsia="zh-CN"/>
        </w:rPr>
      </w:pPr>
      <w:bookmarkStart w:id="49" w:name="_Toc419707028"/>
      <w:bookmarkStart w:id="50" w:name="_Toc433111832"/>
      <w:bookmarkStart w:id="51" w:name="_Toc434407040"/>
      <w:bookmarkStart w:id="52" w:name="_Toc449176851"/>
      <w:bookmarkStart w:id="53" w:name="_Toc509139609"/>
      <w:bookmarkStart w:id="54" w:name="_Toc436137326"/>
      <w:bookmarkStart w:id="55" w:name="_Toc436138612"/>
      <w:bookmarkStart w:id="56" w:name="_Toc436137147"/>
      <w:bookmarkStart w:id="57" w:name="_Toc436138198"/>
      <w:bookmarkStart w:id="58" w:name="_Toc420488942"/>
      <w:bookmarkStart w:id="59" w:name="_Toc454991458"/>
      <w:r>
        <w:rPr>
          <w:rFonts w:hint="eastAsia" w:ascii="宋体" w:hAnsi="宋体"/>
          <w:b/>
          <w:bCs/>
          <w:szCs w:val="28"/>
        </w:rPr>
        <w:t xml:space="preserve">（三） </w:t>
      </w:r>
      <w:bookmarkEnd w:id="49"/>
      <w:bookmarkEnd w:id="50"/>
      <w:bookmarkEnd w:id="51"/>
      <w:bookmarkEnd w:id="52"/>
      <w:bookmarkEnd w:id="53"/>
      <w:bookmarkEnd w:id="54"/>
      <w:bookmarkEnd w:id="55"/>
      <w:bookmarkEnd w:id="56"/>
      <w:bookmarkEnd w:id="57"/>
      <w:bookmarkEnd w:id="58"/>
      <w:bookmarkEnd w:id="59"/>
      <w:r>
        <w:rPr>
          <w:rFonts w:hint="eastAsia" w:ascii="宋体" w:hAnsi="宋体"/>
          <w:b/>
          <w:bCs/>
          <w:szCs w:val="28"/>
          <w:lang w:eastAsia="zh-CN"/>
        </w:rPr>
        <w:t>招标文件</w:t>
      </w:r>
    </w:p>
    <w:p w14:paraId="049513A7">
      <w:pPr>
        <w:pStyle w:val="20"/>
        <w:spacing w:line="360" w:lineRule="auto"/>
        <w:ind w:firstLine="487" w:firstLineChars="202"/>
        <w:rPr>
          <w:rFonts w:hAnsi="宋体"/>
          <w:b/>
          <w:kern w:val="10"/>
          <w:sz w:val="24"/>
          <w:szCs w:val="24"/>
        </w:rPr>
      </w:pPr>
      <w:r>
        <w:rPr>
          <w:rFonts w:hint="eastAsia" w:hAnsi="宋体"/>
          <w:b/>
          <w:kern w:val="10"/>
          <w:sz w:val="24"/>
          <w:szCs w:val="24"/>
        </w:rPr>
        <w:t>12.</w:t>
      </w:r>
      <w:r>
        <w:rPr>
          <w:rFonts w:hint="eastAsia" w:hAnsi="宋体"/>
          <w:b/>
          <w:kern w:val="10"/>
          <w:sz w:val="24"/>
          <w:szCs w:val="24"/>
          <w:lang w:eastAsia="zh-CN"/>
        </w:rPr>
        <w:t>招标文件</w:t>
      </w:r>
      <w:r>
        <w:rPr>
          <w:rFonts w:hint="eastAsia" w:hAnsi="宋体"/>
          <w:b/>
          <w:kern w:val="10"/>
          <w:sz w:val="24"/>
          <w:szCs w:val="24"/>
        </w:rPr>
        <w:t>编制基本要求</w:t>
      </w:r>
    </w:p>
    <w:p w14:paraId="154DCBC6">
      <w:pPr>
        <w:pStyle w:val="20"/>
        <w:spacing w:line="360" w:lineRule="auto"/>
        <w:ind w:firstLine="484" w:firstLineChars="202"/>
        <w:rPr>
          <w:rFonts w:hAnsi="宋体"/>
          <w:kern w:val="10"/>
          <w:sz w:val="24"/>
          <w:szCs w:val="24"/>
        </w:rPr>
      </w:pPr>
      <w:r>
        <w:rPr>
          <w:rFonts w:hint="eastAsia" w:hAnsi="宋体"/>
          <w:kern w:val="10"/>
          <w:sz w:val="24"/>
          <w:szCs w:val="24"/>
        </w:rPr>
        <w:t>12.1 供应商应认真阅读、充分理解</w:t>
      </w:r>
      <w:r>
        <w:rPr>
          <w:rFonts w:hint="eastAsia" w:hAnsi="宋体"/>
          <w:kern w:val="10"/>
          <w:sz w:val="24"/>
          <w:szCs w:val="24"/>
          <w:lang w:eastAsia="zh-CN"/>
        </w:rPr>
        <w:t>招标文件</w:t>
      </w:r>
      <w:r>
        <w:rPr>
          <w:rFonts w:hint="eastAsia" w:hAnsi="宋体"/>
          <w:kern w:val="10"/>
          <w:sz w:val="24"/>
          <w:szCs w:val="24"/>
        </w:rPr>
        <w:t>的全部内容（包括所有的补充、修改内容），承认并履行</w:t>
      </w:r>
      <w:r>
        <w:rPr>
          <w:rFonts w:hint="eastAsia" w:hAnsi="宋体"/>
          <w:kern w:val="10"/>
          <w:sz w:val="24"/>
          <w:szCs w:val="24"/>
          <w:lang w:eastAsia="zh-CN"/>
        </w:rPr>
        <w:t>招标文件</w:t>
      </w:r>
      <w:r>
        <w:rPr>
          <w:rFonts w:hint="eastAsia" w:hAnsi="宋体"/>
          <w:kern w:val="10"/>
          <w:sz w:val="24"/>
          <w:szCs w:val="24"/>
        </w:rPr>
        <w:t>中各项条款规定及要求。</w:t>
      </w:r>
    </w:p>
    <w:p w14:paraId="0C110A54">
      <w:pPr>
        <w:pStyle w:val="20"/>
        <w:spacing w:line="360" w:lineRule="auto"/>
        <w:ind w:firstLine="484" w:firstLineChars="202"/>
        <w:rPr>
          <w:rFonts w:hAnsi="宋体"/>
          <w:kern w:val="10"/>
          <w:sz w:val="24"/>
          <w:szCs w:val="24"/>
        </w:rPr>
      </w:pPr>
      <w:r>
        <w:rPr>
          <w:rFonts w:hint="eastAsia" w:hAnsi="宋体"/>
          <w:kern w:val="10"/>
          <w:sz w:val="24"/>
          <w:szCs w:val="24"/>
        </w:rPr>
        <w:t>12.2 供应商应按</w:t>
      </w:r>
      <w:r>
        <w:rPr>
          <w:rFonts w:hint="eastAsia" w:hAnsi="宋体"/>
          <w:kern w:val="10"/>
          <w:sz w:val="24"/>
          <w:szCs w:val="24"/>
          <w:lang w:eastAsia="zh-CN"/>
        </w:rPr>
        <w:t>招标文件</w:t>
      </w:r>
      <w:r>
        <w:rPr>
          <w:rFonts w:hint="eastAsia" w:hAnsi="宋体"/>
          <w:kern w:val="10"/>
          <w:sz w:val="24"/>
          <w:szCs w:val="24"/>
        </w:rPr>
        <w:t>的全部内容，包括所有的补充修改通知及附件进行编制</w:t>
      </w:r>
      <w:r>
        <w:rPr>
          <w:rFonts w:hint="eastAsia" w:hAnsi="宋体"/>
          <w:kern w:val="10"/>
          <w:sz w:val="24"/>
          <w:szCs w:val="24"/>
          <w:lang w:eastAsia="zh-CN"/>
        </w:rPr>
        <w:t>招标文件</w:t>
      </w:r>
      <w:r>
        <w:rPr>
          <w:rFonts w:hint="eastAsia" w:hAnsi="宋体"/>
          <w:kern w:val="10"/>
          <w:sz w:val="24"/>
          <w:szCs w:val="24"/>
        </w:rPr>
        <w:t>。</w:t>
      </w:r>
    </w:p>
    <w:p w14:paraId="266BF1F2">
      <w:pPr>
        <w:pStyle w:val="20"/>
        <w:spacing w:line="360" w:lineRule="auto"/>
        <w:ind w:firstLine="484" w:firstLineChars="202"/>
        <w:rPr>
          <w:rFonts w:hAnsi="宋体"/>
          <w:kern w:val="10"/>
          <w:sz w:val="24"/>
          <w:szCs w:val="24"/>
        </w:rPr>
      </w:pPr>
      <w:r>
        <w:rPr>
          <w:rFonts w:hint="eastAsia" w:hAnsi="宋体"/>
          <w:kern w:val="10"/>
          <w:sz w:val="24"/>
          <w:szCs w:val="24"/>
        </w:rPr>
        <w:t>12.3 若供应商只填写</w:t>
      </w:r>
      <w:r>
        <w:rPr>
          <w:rFonts w:hint="eastAsia" w:hAnsi="宋体"/>
          <w:kern w:val="10"/>
          <w:sz w:val="24"/>
          <w:szCs w:val="24"/>
          <w:lang w:eastAsia="zh-CN"/>
        </w:rPr>
        <w:t>招标文件</w:t>
      </w:r>
      <w:r>
        <w:rPr>
          <w:rFonts w:hint="eastAsia" w:hAnsi="宋体"/>
          <w:kern w:val="10"/>
          <w:sz w:val="24"/>
          <w:szCs w:val="24"/>
        </w:rPr>
        <w:t xml:space="preserve">要求的部分内容和附件，给评审造成困难的，责任由供应商承担。 </w:t>
      </w:r>
    </w:p>
    <w:p w14:paraId="1CA43A9A">
      <w:pPr>
        <w:pStyle w:val="20"/>
        <w:spacing w:line="360" w:lineRule="auto"/>
        <w:ind w:firstLine="487" w:firstLineChars="202"/>
        <w:rPr>
          <w:rFonts w:hAnsi="宋体"/>
          <w:b/>
          <w:kern w:val="10"/>
          <w:sz w:val="24"/>
          <w:szCs w:val="24"/>
        </w:rPr>
      </w:pPr>
      <w:r>
        <w:rPr>
          <w:rFonts w:hint="eastAsia" w:hAnsi="宋体"/>
          <w:b/>
          <w:kern w:val="10"/>
          <w:sz w:val="24"/>
          <w:szCs w:val="24"/>
        </w:rPr>
        <w:t xml:space="preserve">13. </w:t>
      </w:r>
      <w:r>
        <w:rPr>
          <w:rFonts w:hint="eastAsia" w:hAnsi="宋体"/>
          <w:b/>
          <w:kern w:val="10"/>
          <w:sz w:val="24"/>
          <w:szCs w:val="24"/>
          <w:lang w:eastAsia="zh-CN"/>
        </w:rPr>
        <w:t>招标文件</w:t>
      </w:r>
      <w:r>
        <w:rPr>
          <w:rFonts w:hint="eastAsia" w:hAnsi="宋体"/>
          <w:b/>
          <w:kern w:val="10"/>
          <w:sz w:val="24"/>
          <w:szCs w:val="24"/>
        </w:rPr>
        <w:t>的语言及度量衡单位</w:t>
      </w:r>
    </w:p>
    <w:p w14:paraId="1C0E5A69">
      <w:pPr>
        <w:tabs>
          <w:tab w:val="left" w:pos="900"/>
        </w:tabs>
        <w:spacing w:line="360" w:lineRule="auto"/>
        <w:ind w:firstLine="480" w:firstLineChars="200"/>
        <w:rPr>
          <w:rFonts w:ascii="宋体" w:hAnsi="宋体"/>
          <w:sz w:val="24"/>
        </w:rPr>
      </w:pPr>
      <w:r>
        <w:rPr>
          <w:rFonts w:hint="eastAsia" w:ascii="宋体" w:hAnsi="宋体"/>
          <w:sz w:val="24"/>
        </w:rPr>
        <w:t>13.1与采购活动有关的所有往来通知、函件和</w:t>
      </w:r>
      <w:r>
        <w:rPr>
          <w:rFonts w:hint="eastAsia" w:ascii="宋体" w:hAnsi="宋体"/>
          <w:sz w:val="24"/>
          <w:lang w:eastAsia="zh-CN"/>
        </w:rPr>
        <w:t>招标文件</w:t>
      </w:r>
      <w:r>
        <w:rPr>
          <w:rFonts w:hint="eastAsia" w:ascii="宋体" w:hAnsi="宋体"/>
          <w:b/>
          <w:sz w:val="24"/>
        </w:rPr>
        <w:t>均应用中文</w:t>
      </w:r>
      <w:r>
        <w:rPr>
          <w:rFonts w:hint="eastAsia" w:ascii="宋体" w:hAnsi="宋体"/>
          <w:sz w:val="24"/>
        </w:rPr>
        <w:t>。</w:t>
      </w:r>
    </w:p>
    <w:p w14:paraId="2CD1912E">
      <w:pPr>
        <w:pStyle w:val="20"/>
        <w:spacing w:line="360" w:lineRule="auto"/>
        <w:ind w:firstLine="480" w:firstLineChars="200"/>
        <w:rPr>
          <w:rFonts w:hAnsi="宋体"/>
          <w:sz w:val="24"/>
          <w:szCs w:val="24"/>
        </w:rPr>
      </w:pPr>
      <w:r>
        <w:rPr>
          <w:rFonts w:hint="eastAsia" w:hAnsi="宋体"/>
          <w:sz w:val="24"/>
          <w:szCs w:val="24"/>
        </w:rPr>
        <w:t>13.2 除技术规范另有规定外，</w:t>
      </w:r>
      <w:r>
        <w:rPr>
          <w:rFonts w:hint="eastAsia" w:hAnsi="宋体"/>
          <w:sz w:val="24"/>
          <w:szCs w:val="24"/>
          <w:lang w:eastAsia="zh-CN"/>
        </w:rPr>
        <w:t>招标文件</w:t>
      </w:r>
      <w:r>
        <w:rPr>
          <w:rFonts w:hint="eastAsia" w:hAnsi="宋体"/>
          <w:sz w:val="24"/>
          <w:szCs w:val="24"/>
        </w:rPr>
        <w:t>使用的度量衡单位，均采用中华人民共和国法定计量单位。</w:t>
      </w:r>
    </w:p>
    <w:p w14:paraId="69003D50">
      <w:pPr>
        <w:pStyle w:val="20"/>
        <w:spacing w:line="360" w:lineRule="auto"/>
        <w:ind w:firstLine="482" w:firstLineChars="200"/>
        <w:rPr>
          <w:rFonts w:hAnsi="宋体"/>
          <w:b/>
          <w:bCs/>
          <w:sz w:val="24"/>
          <w:szCs w:val="24"/>
        </w:rPr>
      </w:pPr>
      <w:r>
        <w:rPr>
          <w:rFonts w:hint="eastAsia" w:hAnsi="宋体"/>
          <w:b/>
          <w:bCs/>
          <w:sz w:val="24"/>
          <w:szCs w:val="24"/>
        </w:rPr>
        <w:t xml:space="preserve">14. </w:t>
      </w:r>
      <w:r>
        <w:rPr>
          <w:rFonts w:hint="eastAsia" w:hAnsi="宋体"/>
          <w:b/>
          <w:bCs/>
          <w:sz w:val="24"/>
          <w:szCs w:val="24"/>
          <w:lang w:eastAsia="zh-CN"/>
        </w:rPr>
        <w:t>招标文件</w:t>
      </w:r>
      <w:r>
        <w:rPr>
          <w:rFonts w:hint="eastAsia" w:hAnsi="宋体"/>
          <w:b/>
          <w:bCs/>
          <w:sz w:val="24"/>
          <w:szCs w:val="24"/>
        </w:rPr>
        <w:t>的组成</w:t>
      </w:r>
    </w:p>
    <w:p w14:paraId="0712D0D6">
      <w:pPr>
        <w:spacing w:line="360" w:lineRule="auto"/>
        <w:ind w:firstLine="480" w:firstLineChars="200"/>
        <w:rPr>
          <w:rFonts w:ascii="宋体" w:hAnsi="宋体"/>
          <w:sz w:val="24"/>
          <w:szCs w:val="24"/>
        </w:rPr>
      </w:pPr>
      <w:r>
        <w:rPr>
          <w:rFonts w:hint="eastAsia" w:ascii="宋体" w:hAnsi="宋体"/>
          <w:sz w:val="24"/>
          <w:lang w:eastAsia="zh-CN"/>
        </w:rPr>
        <w:t>招标文件</w:t>
      </w:r>
      <w:r>
        <w:rPr>
          <w:rFonts w:hint="eastAsia" w:ascii="宋体" w:hAnsi="宋体"/>
          <w:sz w:val="24"/>
        </w:rPr>
        <w:t>主要包括下列内容：</w:t>
      </w:r>
    </w:p>
    <w:p w14:paraId="0A32C5AE">
      <w:pPr>
        <w:spacing w:line="360" w:lineRule="auto"/>
        <w:ind w:left="210" w:leftChars="100" w:firstLine="240" w:firstLineChars="100"/>
        <w:rPr>
          <w:rFonts w:asciiTheme="majorEastAsia" w:hAnsiTheme="majorEastAsia" w:eastAsiaTheme="majorEastAsia"/>
          <w:sz w:val="24"/>
          <w:szCs w:val="24"/>
        </w:rPr>
      </w:pPr>
      <w:r>
        <w:rPr>
          <w:rFonts w:hint="eastAsia" w:ascii="宋体" w:hAnsi="宋体"/>
          <w:sz w:val="24"/>
        </w:rPr>
        <w:t>14.1</w:t>
      </w:r>
      <w:r>
        <w:rPr>
          <w:rFonts w:hint="eastAsia" w:asciiTheme="majorEastAsia" w:hAnsiTheme="majorEastAsia" w:eastAsiaTheme="majorEastAsia"/>
          <w:sz w:val="24"/>
          <w:szCs w:val="24"/>
          <w:lang w:eastAsia="zh-CN"/>
        </w:rPr>
        <w:t>招标文件</w:t>
      </w:r>
      <w:r>
        <w:rPr>
          <w:rFonts w:asciiTheme="majorEastAsia" w:hAnsiTheme="majorEastAsia" w:eastAsiaTheme="majorEastAsia"/>
          <w:sz w:val="24"/>
          <w:szCs w:val="24"/>
        </w:rPr>
        <w:t xml:space="preserve">汇总表； </w:t>
      </w:r>
    </w:p>
    <w:p w14:paraId="4AE5051C">
      <w:pPr>
        <w:spacing w:line="360" w:lineRule="auto"/>
        <w:ind w:left="210" w:leftChars="100" w:firstLine="240" w:firstLineChars="100"/>
        <w:rPr>
          <w:rFonts w:asciiTheme="majorEastAsia" w:hAnsiTheme="majorEastAsia" w:eastAsiaTheme="majorEastAsia"/>
          <w:sz w:val="24"/>
          <w:szCs w:val="24"/>
        </w:rPr>
      </w:pPr>
      <w:r>
        <w:rPr>
          <w:rFonts w:asciiTheme="majorEastAsia" w:hAnsiTheme="majorEastAsia" w:eastAsiaTheme="majorEastAsia"/>
          <w:sz w:val="24"/>
          <w:szCs w:val="24"/>
        </w:rPr>
        <w:t>14.2</w:t>
      </w:r>
      <w:r>
        <w:rPr>
          <w:rFonts w:hint="eastAsia" w:asciiTheme="majorEastAsia" w:hAnsiTheme="majorEastAsia" w:eastAsiaTheme="majorEastAsia"/>
          <w:sz w:val="24"/>
          <w:szCs w:val="24"/>
        </w:rPr>
        <w:t>采购</w:t>
      </w:r>
      <w:r>
        <w:rPr>
          <w:rFonts w:asciiTheme="majorEastAsia" w:hAnsiTheme="majorEastAsia" w:eastAsiaTheme="majorEastAsia"/>
          <w:sz w:val="24"/>
          <w:szCs w:val="24"/>
        </w:rPr>
        <w:t>响应书；</w:t>
      </w:r>
    </w:p>
    <w:p w14:paraId="5AB71A1F">
      <w:pPr>
        <w:spacing w:line="360" w:lineRule="auto"/>
        <w:ind w:left="210" w:leftChars="100" w:firstLine="240" w:firstLineChars="100"/>
        <w:rPr>
          <w:rFonts w:asciiTheme="majorEastAsia" w:hAnsiTheme="majorEastAsia" w:eastAsiaTheme="majorEastAsia"/>
          <w:sz w:val="24"/>
          <w:szCs w:val="24"/>
        </w:rPr>
      </w:pPr>
      <w:r>
        <w:rPr>
          <w:rFonts w:asciiTheme="majorEastAsia" w:hAnsiTheme="majorEastAsia" w:eastAsiaTheme="majorEastAsia"/>
          <w:sz w:val="24"/>
          <w:szCs w:val="24"/>
        </w:rPr>
        <w:t>14.3法人代表授权委托书；</w:t>
      </w:r>
    </w:p>
    <w:p w14:paraId="21F629E5">
      <w:pPr>
        <w:spacing w:line="360" w:lineRule="auto"/>
        <w:ind w:left="210" w:leftChars="100" w:firstLine="240" w:firstLineChars="100"/>
        <w:rPr>
          <w:rFonts w:asciiTheme="majorEastAsia" w:hAnsiTheme="majorEastAsia" w:eastAsiaTheme="majorEastAsia"/>
          <w:sz w:val="24"/>
          <w:szCs w:val="24"/>
        </w:rPr>
      </w:pPr>
      <w:r>
        <w:rPr>
          <w:rFonts w:asciiTheme="majorEastAsia" w:hAnsiTheme="majorEastAsia" w:eastAsiaTheme="majorEastAsia"/>
          <w:sz w:val="24"/>
          <w:szCs w:val="24"/>
        </w:rPr>
        <w:t xml:space="preserve">14.4 </w:t>
      </w:r>
      <w:r>
        <w:rPr>
          <w:rFonts w:hint="eastAsia" w:asciiTheme="majorEastAsia" w:hAnsiTheme="majorEastAsia" w:eastAsiaTheme="majorEastAsia"/>
          <w:sz w:val="24"/>
          <w:szCs w:val="24"/>
          <w:lang w:eastAsia="zh-CN"/>
        </w:rPr>
        <w:t>开标一览表</w:t>
      </w:r>
      <w:r>
        <w:rPr>
          <w:rFonts w:asciiTheme="majorEastAsia" w:hAnsiTheme="majorEastAsia" w:eastAsiaTheme="majorEastAsia"/>
          <w:sz w:val="24"/>
          <w:szCs w:val="24"/>
        </w:rPr>
        <w:t xml:space="preserve">； </w:t>
      </w:r>
    </w:p>
    <w:p w14:paraId="1725E059">
      <w:pPr>
        <w:spacing w:line="360" w:lineRule="auto"/>
        <w:ind w:left="210" w:leftChars="100" w:firstLine="240" w:firstLineChars="100"/>
        <w:rPr>
          <w:rFonts w:asciiTheme="majorEastAsia" w:hAnsiTheme="majorEastAsia" w:eastAsiaTheme="majorEastAsia"/>
          <w:sz w:val="24"/>
          <w:szCs w:val="24"/>
        </w:rPr>
      </w:pPr>
      <w:r>
        <w:rPr>
          <w:rFonts w:asciiTheme="majorEastAsia" w:hAnsiTheme="majorEastAsia" w:eastAsiaTheme="majorEastAsia"/>
          <w:sz w:val="24"/>
          <w:szCs w:val="24"/>
        </w:rPr>
        <w:t xml:space="preserve">14.5 </w:t>
      </w:r>
      <w:r>
        <w:rPr>
          <w:rFonts w:hint="eastAsia" w:asciiTheme="majorEastAsia" w:hAnsiTheme="majorEastAsia" w:eastAsiaTheme="majorEastAsia"/>
          <w:sz w:val="24"/>
          <w:szCs w:val="24"/>
        </w:rPr>
        <w:t>报价</w:t>
      </w:r>
      <w:r>
        <w:rPr>
          <w:rFonts w:asciiTheme="majorEastAsia" w:hAnsiTheme="majorEastAsia" w:eastAsiaTheme="majorEastAsia"/>
          <w:sz w:val="24"/>
          <w:szCs w:val="24"/>
        </w:rPr>
        <w:t>明细表</w:t>
      </w:r>
    </w:p>
    <w:p w14:paraId="05036827">
      <w:pPr>
        <w:spacing w:line="360" w:lineRule="auto"/>
        <w:ind w:left="420" w:leftChars="200"/>
        <w:rPr>
          <w:rFonts w:asciiTheme="majorEastAsia" w:hAnsiTheme="majorEastAsia" w:eastAsiaTheme="majorEastAsia"/>
          <w:sz w:val="24"/>
          <w:szCs w:val="24"/>
        </w:rPr>
      </w:pPr>
      <w:r>
        <w:rPr>
          <w:rFonts w:asciiTheme="majorEastAsia" w:hAnsiTheme="majorEastAsia" w:eastAsiaTheme="majorEastAsia"/>
          <w:sz w:val="24"/>
          <w:szCs w:val="24"/>
        </w:rPr>
        <w:t>14</w:t>
      </w:r>
      <w:r>
        <w:rPr>
          <w:rFonts w:hint="eastAsia" w:asciiTheme="majorEastAsia" w:hAnsiTheme="majorEastAsia" w:eastAsiaTheme="majorEastAsia"/>
          <w:sz w:val="24"/>
          <w:szCs w:val="24"/>
        </w:rPr>
        <w:t>.6</w:t>
      </w:r>
      <w:r>
        <w:rPr>
          <w:rFonts w:asciiTheme="majorEastAsia" w:hAnsiTheme="majorEastAsia" w:eastAsiaTheme="majorEastAsia"/>
          <w:sz w:val="24"/>
          <w:szCs w:val="24"/>
        </w:rPr>
        <w:t xml:space="preserve">响应资质证明，有：营业执照（复印件）、税务登记证（复印件）、机构代码证（复印件）、从业人员相关资格证书等；  </w:t>
      </w:r>
    </w:p>
    <w:p w14:paraId="1C899412">
      <w:pPr>
        <w:spacing w:line="360" w:lineRule="auto"/>
        <w:ind w:left="210" w:leftChars="100" w:firstLine="240" w:firstLineChars="100"/>
        <w:rPr>
          <w:rFonts w:asciiTheme="majorEastAsia" w:hAnsiTheme="majorEastAsia" w:eastAsiaTheme="majorEastAsia"/>
          <w:sz w:val="24"/>
          <w:szCs w:val="24"/>
        </w:rPr>
      </w:pPr>
      <w:r>
        <w:rPr>
          <w:rFonts w:asciiTheme="majorEastAsia" w:hAnsiTheme="majorEastAsia" w:eastAsiaTheme="majorEastAsia"/>
          <w:sz w:val="24"/>
          <w:szCs w:val="24"/>
        </w:rPr>
        <w:t xml:space="preserve">14.7活动方案；  </w:t>
      </w:r>
    </w:p>
    <w:p w14:paraId="0D236F65">
      <w:pPr>
        <w:spacing w:line="360" w:lineRule="auto"/>
        <w:ind w:left="210" w:leftChars="100" w:firstLine="240" w:firstLineChars="100"/>
        <w:rPr>
          <w:rFonts w:asciiTheme="majorEastAsia" w:hAnsiTheme="majorEastAsia" w:eastAsiaTheme="majorEastAsia"/>
          <w:sz w:val="24"/>
          <w:szCs w:val="24"/>
        </w:rPr>
      </w:pPr>
      <w:r>
        <w:rPr>
          <w:rFonts w:asciiTheme="majorEastAsia" w:hAnsiTheme="majorEastAsia" w:eastAsiaTheme="majorEastAsia"/>
          <w:sz w:val="24"/>
          <w:szCs w:val="24"/>
        </w:rPr>
        <w:t>14.8企业简历、同类型企业服务案例</w:t>
      </w:r>
      <w:r>
        <w:rPr>
          <w:rFonts w:hint="eastAsia" w:asciiTheme="majorEastAsia" w:hAnsiTheme="majorEastAsia" w:eastAsiaTheme="majorEastAsia"/>
          <w:sz w:val="24"/>
          <w:szCs w:val="24"/>
        </w:rPr>
        <w:t>（附</w:t>
      </w:r>
      <w:r>
        <w:rPr>
          <w:rFonts w:asciiTheme="majorEastAsia" w:hAnsiTheme="majorEastAsia" w:eastAsiaTheme="majorEastAsia"/>
          <w:sz w:val="24"/>
          <w:szCs w:val="24"/>
        </w:rPr>
        <w:t>合同复印件</w:t>
      </w:r>
      <w:r>
        <w:rPr>
          <w:rFonts w:hint="eastAsia" w:asciiTheme="majorEastAsia" w:hAnsiTheme="majorEastAsia" w:eastAsiaTheme="majorEastAsia"/>
          <w:sz w:val="24"/>
          <w:szCs w:val="24"/>
        </w:rPr>
        <w:t>）</w:t>
      </w:r>
      <w:r>
        <w:rPr>
          <w:rFonts w:asciiTheme="majorEastAsia" w:hAnsiTheme="majorEastAsia" w:eastAsiaTheme="majorEastAsia"/>
          <w:sz w:val="24"/>
          <w:szCs w:val="24"/>
        </w:rPr>
        <w:t xml:space="preserve">； </w:t>
      </w:r>
    </w:p>
    <w:p w14:paraId="4C446C1E">
      <w:pPr>
        <w:spacing w:line="360" w:lineRule="auto"/>
        <w:ind w:left="210" w:leftChars="100" w:firstLine="240" w:firstLineChars="100"/>
        <w:rPr>
          <w:rFonts w:asciiTheme="majorEastAsia" w:hAnsiTheme="majorEastAsia" w:eastAsiaTheme="majorEastAsia"/>
          <w:sz w:val="24"/>
          <w:szCs w:val="24"/>
        </w:rPr>
      </w:pPr>
      <w:r>
        <w:rPr>
          <w:rFonts w:asciiTheme="majorEastAsia" w:hAnsiTheme="majorEastAsia" w:eastAsiaTheme="majorEastAsia"/>
          <w:sz w:val="24"/>
          <w:szCs w:val="24"/>
        </w:rPr>
        <w:t>14.9</w:t>
      </w:r>
      <w:r>
        <w:rPr>
          <w:rFonts w:hint="eastAsia" w:asciiTheme="majorEastAsia" w:hAnsiTheme="majorEastAsia" w:eastAsiaTheme="majorEastAsia"/>
          <w:sz w:val="24"/>
          <w:szCs w:val="24"/>
        </w:rPr>
        <w:t>承诺函；</w:t>
      </w:r>
    </w:p>
    <w:p w14:paraId="0E4E51DC">
      <w:pPr>
        <w:spacing w:line="360" w:lineRule="auto"/>
        <w:ind w:firstLine="480" w:firstLineChars="200"/>
        <w:rPr>
          <w:rFonts w:ascii="宋体" w:hAnsi="宋体"/>
          <w:sz w:val="24"/>
        </w:rPr>
      </w:pPr>
      <w:r>
        <w:rPr>
          <w:rFonts w:hint="eastAsia" w:ascii="宋体" w:hAnsi="宋体"/>
          <w:sz w:val="24"/>
        </w:rPr>
        <w:t>14.</w:t>
      </w:r>
      <w:r>
        <w:rPr>
          <w:rFonts w:ascii="宋体" w:hAnsi="宋体"/>
          <w:sz w:val="24"/>
        </w:rPr>
        <w:t>10</w:t>
      </w:r>
      <w:r>
        <w:rPr>
          <w:rFonts w:hint="eastAsia" w:ascii="宋体" w:hAnsi="宋体"/>
          <w:sz w:val="24"/>
          <w:lang w:eastAsia="zh-CN"/>
        </w:rPr>
        <w:t>招标文件</w:t>
      </w:r>
      <w:r>
        <w:rPr>
          <w:rFonts w:hint="eastAsia" w:ascii="宋体" w:hAnsi="宋体"/>
          <w:sz w:val="24"/>
        </w:rPr>
        <w:t>要求/供应商认为需要提供的其它资料。</w:t>
      </w:r>
    </w:p>
    <w:p w14:paraId="5245A086">
      <w:pPr>
        <w:spacing w:line="360" w:lineRule="auto"/>
        <w:ind w:firstLine="482" w:firstLineChars="200"/>
        <w:rPr>
          <w:rFonts w:ascii="宋体" w:hAnsi="宋体"/>
          <w:b/>
          <w:sz w:val="24"/>
        </w:rPr>
      </w:pPr>
      <w:r>
        <w:rPr>
          <w:rFonts w:hint="eastAsia" w:ascii="宋体" w:hAnsi="宋体"/>
          <w:b/>
          <w:sz w:val="24"/>
        </w:rPr>
        <w:t xml:space="preserve">15. </w:t>
      </w:r>
      <w:r>
        <w:rPr>
          <w:rFonts w:hint="eastAsia" w:ascii="宋体" w:hAnsi="宋体"/>
          <w:b/>
          <w:sz w:val="24"/>
          <w:lang w:eastAsia="zh-CN"/>
        </w:rPr>
        <w:t>招标文件</w:t>
      </w:r>
      <w:r>
        <w:rPr>
          <w:rFonts w:hint="eastAsia" w:ascii="宋体" w:hAnsi="宋体"/>
          <w:b/>
          <w:sz w:val="24"/>
        </w:rPr>
        <w:t xml:space="preserve">格式 </w:t>
      </w:r>
    </w:p>
    <w:p w14:paraId="688E03CD">
      <w:pPr>
        <w:spacing w:line="360" w:lineRule="auto"/>
        <w:ind w:firstLine="480" w:firstLineChars="200"/>
        <w:rPr>
          <w:rFonts w:ascii="宋体" w:hAnsi="宋体"/>
          <w:sz w:val="24"/>
        </w:rPr>
      </w:pPr>
      <w:r>
        <w:rPr>
          <w:rFonts w:hint="eastAsia" w:ascii="宋体" w:hAnsi="宋体"/>
          <w:sz w:val="24"/>
        </w:rPr>
        <w:t xml:space="preserve">15.1 </w:t>
      </w:r>
      <w:r>
        <w:rPr>
          <w:rFonts w:hint="eastAsia" w:ascii="宋体" w:hAnsi="宋体"/>
          <w:sz w:val="24"/>
          <w:lang w:eastAsia="zh-CN"/>
        </w:rPr>
        <w:t>招标文件</w:t>
      </w:r>
      <w:r>
        <w:rPr>
          <w:rFonts w:hint="eastAsia" w:ascii="宋体" w:hAnsi="宋体"/>
          <w:sz w:val="24"/>
        </w:rPr>
        <w:t>包括本须知第14条中规定的内容，供应商提交的</w:t>
      </w:r>
      <w:r>
        <w:rPr>
          <w:rFonts w:hint="eastAsia" w:ascii="宋体" w:hAnsi="宋体"/>
          <w:sz w:val="24"/>
          <w:lang w:eastAsia="zh-CN"/>
        </w:rPr>
        <w:t>招标文件</w:t>
      </w:r>
      <w:r>
        <w:rPr>
          <w:rFonts w:hint="eastAsia" w:ascii="宋体" w:hAnsi="宋体"/>
          <w:sz w:val="24"/>
        </w:rPr>
        <w:t>应当使用本</w:t>
      </w:r>
      <w:r>
        <w:rPr>
          <w:rFonts w:hint="eastAsia" w:ascii="宋体" w:hAnsi="宋体"/>
          <w:sz w:val="24"/>
          <w:lang w:eastAsia="zh-CN"/>
        </w:rPr>
        <w:t>招标文件</w:t>
      </w:r>
      <w:r>
        <w:rPr>
          <w:rFonts w:hint="eastAsia" w:ascii="宋体" w:hAnsi="宋体"/>
          <w:sz w:val="24"/>
        </w:rPr>
        <w:t>所提供的</w:t>
      </w:r>
      <w:r>
        <w:rPr>
          <w:rFonts w:hint="eastAsia" w:ascii="宋体" w:hAnsi="宋体"/>
          <w:sz w:val="24"/>
          <w:lang w:eastAsia="zh-CN"/>
        </w:rPr>
        <w:t>招标文件</w:t>
      </w:r>
      <w:r>
        <w:rPr>
          <w:rFonts w:hint="eastAsia" w:ascii="宋体" w:hAnsi="宋体"/>
          <w:sz w:val="24"/>
        </w:rPr>
        <w:t>格式(表格可以按同样格式扩展)。</w:t>
      </w:r>
    </w:p>
    <w:p w14:paraId="252740E6">
      <w:pPr>
        <w:spacing w:line="360" w:lineRule="auto"/>
        <w:ind w:firstLine="482" w:firstLineChars="200"/>
        <w:rPr>
          <w:rFonts w:ascii="宋体" w:hAnsi="宋体"/>
          <w:b/>
          <w:sz w:val="24"/>
        </w:rPr>
      </w:pPr>
      <w:r>
        <w:rPr>
          <w:rFonts w:hint="eastAsia" w:ascii="宋体" w:hAnsi="宋体"/>
          <w:b/>
          <w:sz w:val="24"/>
        </w:rPr>
        <w:t xml:space="preserve">16.报价 </w:t>
      </w:r>
    </w:p>
    <w:p w14:paraId="11F0B593">
      <w:pPr>
        <w:tabs>
          <w:tab w:val="left" w:pos="1080"/>
        </w:tabs>
        <w:spacing w:line="360" w:lineRule="auto"/>
        <w:ind w:firstLine="480" w:firstLineChars="200"/>
        <w:rPr>
          <w:rFonts w:ascii="宋体" w:hAnsi="宋体"/>
          <w:sz w:val="24"/>
        </w:rPr>
      </w:pPr>
      <w:r>
        <w:rPr>
          <w:rFonts w:hint="eastAsia" w:ascii="宋体" w:hAnsi="宋体"/>
          <w:sz w:val="24"/>
        </w:rPr>
        <w:t>16.1</w:t>
      </w:r>
      <w:r>
        <w:rPr>
          <w:rFonts w:ascii="宋体" w:hAnsi="宋体"/>
          <w:sz w:val="24"/>
        </w:rPr>
        <w:t>供应商须按要求填写相关价格信息。</w:t>
      </w:r>
    </w:p>
    <w:p w14:paraId="3677E875">
      <w:pPr>
        <w:tabs>
          <w:tab w:val="left" w:pos="1080"/>
        </w:tabs>
        <w:spacing w:line="360" w:lineRule="auto"/>
        <w:ind w:firstLine="480" w:firstLineChars="200"/>
        <w:rPr>
          <w:rFonts w:ascii="宋体" w:hAnsi="宋体"/>
          <w:sz w:val="24"/>
        </w:rPr>
      </w:pPr>
      <w:r>
        <w:rPr>
          <w:rFonts w:hint="eastAsia" w:ascii="宋体" w:hAnsi="宋体"/>
          <w:sz w:val="24"/>
        </w:rPr>
        <w:t>16.2报价应包括完成</w:t>
      </w:r>
      <w:r>
        <w:rPr>
          <w:rFonts w:hint="eastAsia" w:ascii="宋体" w:hAnsi="宋体"/>
          <w:sz w:val="24"/>
          <w:lang w:eastAsia="zh-CN"/>
        </w:rPr>
        <w:t>招标文件</w:t>
      </w:r>
      <w:r>
        <w:rPr>
          <w:rFonts w:hint="eastAsia" w:ascii="宋体" w:hAnsi="宋体"/>
          <w:sz w:val="24"/>
        </w:rPr>
        <w:t>所确定范围的全部费用。</w:t>
      </w:r>
    </w:p>
    <w:p w14:paraId="0730099B">
      <w:pPr>
        <w:spacing w:line="360" w:lineRule="auto"/>
        <w:ind w:firstLine="480" w:firstLineChars="200"/>
        <w:rPr>
          <w:rFonts w:ascii="宋体" w:hAnsi="宋体"/>
          <w:sz w:val="24"/>
        </w:rPr>
      </w:pPr>
      <w:r>
        <w:rPr>
          <w:rFonts w:hint="eastAsia" w:ascii="宋体" w:hAnsi="宋体"/>
          <w:sz w:val="24"/>
        </w:rPr>
        <w:t>16.3如供应商在报价页面中有最终优惠价，则以最终优惠价参与评审。</w:t>
      </w:r>
    </w:p>
    <w:p w14:paraId="1C300924">
      <w:pPr>
        <w:spacing w:line="360" w:lineRule="auto"/>
        <w:ind w:firstLine="480" w:firstLineChars="200"/>
        <w:rPr>
          <w:rFonts w:ascii="宋体" w:hAnsi="宋体"/>
          <w:sz w:val="24"/>
        </w:rPr>
      </w:pPr>
      <w:r>
        <w:rPr>
          <w:rFonts w:hint="eastAsia" w:ascii="宋体" w:hAnsi="宋体"/>
          <w:sz w:val="24"/>
        </w:rPr>
        <w:t>16.4供应商所填写的报价在合同实施期间不因市场变化因素和政策性变化因素而变动，供应商在计算报价时自行考虑风险；</w:t>
      </w:r>
      <w:r>
        <w:rPr>
          <w:rFonts w:hint="eastAsia" w:ascii="宋体" w:hAnsi="宋体"/>
          <w:sz w:val="24"/>
          <w:lang w:eastAsia="zh-CN"/>
        </w:rPr>
        <w:t>招标文件</w:t>
      </w:r>
      <w:r>
        <w:rPr>
          <w:rFonts w:hint="eastAsia" w:ascii="宋体" w:hAnsi="宋体"/>
          <w:sz w:val="24"/>
        </w:rPr>
        <w:t>明确要求的按照</w:t>
      </w:r>
      <w:r>
        <w:rPr>
          <w:rFonts w:hint="eastAsia" w:ascii="宋体" w:hAnsi="宋体"/>
          <w:sz w:val="24"/>
          <w:lang w:eastAsia="zh-CN"/>
        </w:rPr>
        <w:t>招标文件</w:t>
      </w:r>
      <w:r>
        <w:rPr>
          <w:rFonts w:hint="eastAsia" w:ascii="宋体" w:hAnsi="宋体"/>
          <w:sz w:val="24"/>
        </w:rPr>
        <w:t>规定执行。</w:t>
      </w:r>
    </w:p>
    <w:p w14:paraId="7BFAC0AC">
      <w:pPr>
        <w:spacing w:line="360" w:lineRule="auto"/>
        <w:ind w:firstLine="482" w:firstLineChars="200"/>
        <w:rPr>
          <w:rFonts w:ascii="宋体" w:hAnsi="宋体"/>
          <w:b/>
          <w:bCs/>
          <w:sz w:val="24"/>
        </w:rPr>
      </w:pPr>
      <w:r>
        <w:rPr>
          <w:rFonts w:hint="eastAsia" w:ascii="宋体" w:hAnsi="宋体"/>
          <w:b/>
          <w:bCs/>
          <w:sz w:val="24"/>
        </w:rPr>
        <w:t>17.货币</w:t>
      </w:r>
    </w:p>
    <w:p w14:paraId="126F41FA">
      <w:pPr>
        <w:spacing w:line="360" w:lineRule="auto"/>
        <w:ind w:firstLine="480" w:firstLineChars="200"/>
        <w:rPr>
          <w:rFonts w:ascii="宋体" w:hAnsi="宋体"/>
          <w:sz w:val="24"/>
        </w:rPr>
      </w:pPr>
      <w:r>
        <w:rPr>
          <w:rFonts w:hint="eastAsia" w:ascii="宋体" w:hAnsi="宋体"/>
          <w:sz w:val="24"/>
        </w:rPr>
        <w:t>17.1本项目的报价及相关服务费用支付采用的币种为</w:t>
      </w:r>
      <w:r>
        <w:rPr>
          <w:rFonts w:hint="eastAsia" w:ascii="宋体" w:hAnsi="宋体"/>
          <w:sz w:val="24"/>
          <w:u w:val="single"/>
        </w:rPr>
        <w:t>人民币</w:t>
      </w:r>
      <w:r>
        <w:rPr>
          <w:rFonts w:hint="eastAsia" w:ascii="宋体" w:hAnsi="宋体"/>
          <w:sz w:val="24"/>
        </w:rPr>
        <w:t>。</w:t>
      </w:r>
    </w:p>
    <w:p w14:paraId="6E389DC8">
      <w:pPr>
        <w:tabs>
          <w:tab w:val="left" w:pos="1080"/>
          <w:tab w:val="left" w:pos="1260"/>
        </w:tabs>
        <w:spacing w:line="360" w:lineRule="auto"/>
        <w:ind w:firstLine="482" w:firstLineChars="200"/>
        <w:rPr>
          <w:rFonts w:ascii="宋体" w:hAnsi="宋体"/>
          <w:b/>
          <w:bCs/>
          <w:sz w:val="24"/>
        </w:rPr>
      </w:pPr>
      <w:r>
        <w:rPr>
          <w:rFonts w:ascii="宋体" w:hAnsi="宋体"/>
          <w:b/>
          <w:bCs/>
          <w:sz w:val="24"/>
        </w:rPr>
        <w:t>1</w:t>
      </w:r>
      <w:r>
        <w:rPr>
          <w:rFonts w:hint="eastAsia" w:ascii="宋体" w:hAnsi="宋体"/>
          <w:b/>
          <w:bCs/>
          <w:sz w:val="24"/>
        </w:rPr>
        <w:t>8.保证金：无</w:t>
      </w:r>
    </w:p>
    <w:p w14:paraId="5E55E534">
      <w:pPr>
        <w:pStyle w:val="17"/>
        <w:spacing w:line="360" w:lineRule="auto"/>
        <w:ind w:left="0" w:firstLine="281" w:firstLineChars="100"/>
        <w:jc w:val="center"/>
        <w:outlineLvl w:val="2"/>
        <w:rPr>
          <w:rFonts w:ascii="宋体" w:hAnsi="宋体"/>
          <w:sz w:val="24"/>
        </w:rPr>
      </w:pPr>
      <w:bookmarkStart w:id="60" w:name="_Toc436138199"/>
      <w:bookmarkStart w:id="61" w:name="_Toc509139610"/>
      <w:bookmarkStart w:id="62" w:name="_Toc420488943"/>
      <w:bookmarkStart w:id="63" w:name="_Toc436137327"/>
      <w:bookmarkStart w:id="64" w:name="_Toc434407041"/>
      <w:bookmarkStart w:id="65" w:name="_Toc436138613"/>
      <w:bookmarkStart w:id="66" w:name="_Toc419707029"/>
      <w:bookmarkStart w:id="67" w:name="_Toc433111833"/>
      <w:bookmarkStart w:id="68" w:name="_Toc449176852"/>
      <w:bookmarkStart w:id="69" w:name="_Toc454991459"/>
      <w:bookmarkStart w:id="70" w:name="_Toc436137148"/>
      <w:r>
        <w:rPr>
          <w:rFonts w:hint="eastAsia" w:ascii="宋体" w:hAnsi="宋体"/>
          <w:b/>
          <w:bCs/>
          <w:szCs w:val="28"/>
        </w:rPr>
        <w:t xml:space="preserve">（四） </w:t>
      </w:r>
      <w:r>
        <w:rPr>
          <w:rFonts w:hint="eastAsia" w:ascii="宋体" w:hAnsi="宋体"/>
          <w:b/>
          <w:bCs/>
          <w:szCs w:val="28"/>
          <w:lang w:eastAsia="zh-CN"/>
        </w:rPr>
        <w:t>招标文件</w:t>
      </w:r>
      <w:r>
        <w:rPr>
          <w:rFonts w:hint="eastAsia" w:ascii="宋体" w:hAnsi="宋体"/>
          <w:b/>
          <w:bCs/>
          <w:szCs w:val="28"/>
        </w:rPr>
        <w:t>的提交</w:t>
      </w:r>
      <w:bookmarkEnd w:id="60"/>
      <w:bookmarkEnd w:id="61"/>
      <w:bookmarkEnd w:id="62"/>
      <w:bookmarkEnd w:id="63"/>
      <w:bookmarkEnd w:id="64"/>
      <w:bookmarkEnd w:id="65"/>
      <w:bookmarkEnd w:id="66"/>
      <w:bookmarkEnd w:id="67"/>
      <w:bookmarkEnd w:id="68"/>
      <w:bookmarkEnd w:id="69"/>
      <w:bookmarkEnd w:id="70"/>
    </w:p>
    <w:p w14:paraId="6719CB82">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9．</w:t>
      </w:r>
      <w:r>
        <w:rPr>
          <w:rFonts w:hint="eastAsia" w:ascii="宋体" w:hAnsi="宋体"/>
          <w:b/>
          <w:sz w:val="24"/>
          <w:lang w:eastAsia="zh-CN"/>
        </w:rPr>
        <w:t>招标文件</w:t>
      </w:r>
      <w:r>
        <w:rPr>
          <w:rFonts w:hint="eastAsia" w:ascii="宋体" w:hAnsi="宋体"/>
          <w:b/>
          <w:sz w:val="24"/>
        </w:rPr>
        <w:t>的提交</w:t>
      </w:r>
    </w:p>
    <w:p w14:paraId="3DE9FB55">
      <w:pPr>
        <w:spacing w:line="360" w:lineRule="auto"/>
        <w:ind w:firstLine="480" w:firstLineChars="200"/>
        <w:rPr>
          <w:rFonts w:ascii="宋体" w:hAnsi="宋体"/>
          <w:sz w:val="24"/>
          <w:szCs w:val="18"/>
        </w:rPr>
      </w:pPr>
      <w:r>
        <w:rPr>
          <w:rFonts w:ascii="宋体" w:hAnsi="宋体"/>
          <w:sz w:val="24"/>
        </w:rPr>
        <w:t>1</w:t>
      </w:r>
      <w:r>
        <w:rPr>
          <w:rFonts w:hint="eastAsia" w:ascii="宋体" w:hAnsi="宋体"/>
          <w:sz w:val="24"/>
        </w:rPr>
        <w:t>9.1 供应商必须在</w:t>
      </w:r>
      <w:r>
        <w:rPr>
          <w:rFonts w:hint="eastAsia" w:ascii="宋体" w:hAnsi="宋体"/>
          <w:sz w:val="24"/>
          <w:szCs w:val="18"/>
        </w:rPr>
        <w:t>报价截止日期前</w:t>
      </w:r>
      <w:r>
        <w:rPr>
          <w:rFonts w:ascii="宋体" w:hAnsi="宋体"/>
          <w:sz w:val="24"/>
        </w:rPr>
        <w:t>，</w:t>
      </w:r>
      <w:r>
        <w:rPr>
          <w:rFonts w:hint="eastAsia" w:ascii="宋体" w:hAnsi="宋体"/>
          <w:sz w:val="24"/>
          <w:szCs w:val="18"/>
        </w:rPr>
        <w:t>按照</w:t>
      </w:r>
      <w:r>
        <w:rPr>
          <w:rFonts w:hint="eastAsia" w:ascii="宋体" w:hAnsi="宋体"/>
          <w:sz w:val="24"/>
          <w:szCs w:val="18"/>
          <w:lang w:eastAsia="zh-CN"/>
        </w:rPr>
        <w:t>招标文件</w:t>
      </w:r>
      <w:r>
        <w:rPr>
          <w:rFonts w:hint="eastAsia" w:ascii="宋体" w:hAnsi="宋体"/>
          <w:sz w:val="24"/>
          <w:szCs w:val="18"/>
        </w:rPr>
        <w:t>的要求填写报价信息并提</w:t>
      </w:r>
      <w:r>
        <w:rPr>
          <w:rFonts w:ascii="宋体" w:hAnsi="宋体"/>
          <w:sz w:val="24"/>
          <w:szCs w:val="18"/>
        </w:rPr>
        <w:t>交</w:t>
      </w:r>
      <w:r>
        <w:rPr>
          <w:rFonts w:hint="eastAsia" w:ascii="宋体" w:hAnsi="宋体"/>
          <w:sz w:val="24"/>
          <w:szCs w:val="18"/>
        </w:rPr>
        <w:t>相关文件。</w:t>
      </w:r>
    </w:p>
    <w:p w14:paraId="7876295A">
      <w:pPr>
        <w:spacing w:line="360" w:lineRule="auto"/>
        <w:ind w:firstLine="480" w:firstLineChars="200"/>
        <w:rPr>
          <w:rFonts w:asciiTheme="minorEastAsia" w:hAnsiTheme="minorEastAsia" w:eastAsiaTheme="minorEastAsia"/>
          <w:sz w:val="24"/>
          <w:szCs w:val="24"/>
        </w:rPr>
      </w:pPr>
      <w:r>
        <w:rPr>
          <w:rFonts w:hint="eastAsia" w:ascii="宋体" w:hAnsi="宋体"/>
          <w:sz w:val="24"/>
          <w:szCs w:val="18"/>
        </w:rPr>
        <w:t>19.2</w:t>
      </w:r>
      <w:r>
        <w:rPr>
          <w:rFonts w:hint="eastAsia" w:asciiTheme="minorEastAsia" w:hAnsiTheme="minorEastAsia" w:eastAsiaTheme="minorEastAsia"/>
          <w:sz w:val="24"/>
          <w:szCs w:val="24"/>
          <w:lang w:eastAsia="zh-CN"/>
        </w:rPr>
        <w:t>招标文件</w:t>
      </w:r>
      <w:r>
        <w:rPr>
          <w:rFonts w:asciiTheme="minorEastAsia" w:hAnsiTheme="minorEastAsia" w:eastAsiaTheme="minorEastAsia"/>
          <w:sz w:val="24"/>
          <w:szCs w:val="24"/>
        </w:rPr>
        <w:t>要求正本壹份、副本</w:t>
      </w:r>
      <w:r>
        <w:rPr>
          <w:rFonts w:hint="eastAsia" w:asciiTheme="minorEastAsia" w:hAnsiTheme="minorEastAsia" w:eastAsiaTheme="minorEastAsia"/>
          <w:sz w:val="24"/>
          <w:szCs w:val="24"/>
        </w:rPr>
        <w:t>四</w:t>
      </w:r>
      <w:r>
        <w:rPr>
          <w:rFonts w:asciiTheme="minorEastAsia" w:hAnsiTheme="minorEastAsia" w:eastAsiaTheme="minorEastAsia"/>
          <w:sz w:val="24"/>
          <w:szCs w:val="24"/>
        </w:rPr>
        <w:t>份，响应文件正、副本如有不一致之处，以正本为准。</w:t>
      </w:r>
    </w:p>
    <w:p w14:paraId="50AF2622">
      <w:pPr>
        <w:spacing w:line="360" w:lineRule="auto"/>
        <w:ind w:firstLine="480" w:firstLineChars="200"/>
        <w:rPr>
          <w:rFonts w:asciiTheme="majorEastAsia" w:hAnsiTheme="majorEastAsia" w:eastAsiaTheme="majorEastAsia"/>
          <w:sz w:val="24"/>
          <w:szCs w:val="24"/>
        </w:rPr>
      </w:pPr>
      <w:r>
        <w:rPr>
          <w:rFonts w:hint="eastAsia" w:asciiTheme="minorEastAsia" w:hAnsiTheme="minorEastAsia" w:eastAsiaTheme="minorEastAsia"/>
          <w:sz w:val="24"/>
          <w:szCs w:val="24"/>
        </w:rPr>
        <w:t>19.3</w:t>
      </w:r>
      <w:r>
        <w:rPr>
          <w:rFonts w:asciiTheme="majorEastAsia" w:hAnsiTheme="majorEastAsia" w:eastAsiaTheme="majorEastAsia"/>
          <w:sz w:val="24"/>
          <w:szCs w:val="24"/>
        </w:rPr>
        <w:t>响应</w:t>
      </w:r>
      <w:r>
        <w:rPr>
          <w:rFonts w:hint="eastAsia" w:asciiTheme="majorEastAsia" w:hAnsiTheme="majorEastAsia" w:eastAsiaTheme="majorEastAsia"/>
          <w:sz w:val="24"/>
          <w:szCs w:val="24"/>
        </w:rPr>
        <w:t>供应商</w:t>
      </w:r>
      <w:r>
        <w:rPr>
          <w:rFonts w:asciiTheme="majorEastAsia" w:hAnsiTheme="majorEastAsia" w:eastAsiaTheme="majorEastAsia"/>
          <w:sz w:val="24"/>
          <w:szCs w:val="24"/>
        </w:rPr>
        <w:t>应将</w:t>
      </w:r>
      <w:r>
        <w:rPr>
          <w:rFonts w:hint="eastAsia" w:asciiTheme="majorEastAsia" w:hAnsiTheme="majorEastAsia" w:eastAsiaTheme="majorEastAsia"/>
          <w:sz w:val="24"/>
          <w:szCs w:val="24"/>
          <w:lang w:eastAsia="zh-CN"/>
        </w:rPr>
        <w:t>招标文件</w:t>
      </w:r>
      <w:r>
        <w:rPr>
          <w:rFonts w:asciiTheme="majorEastAsia" w:hAnsiTheme="majorEastAsia" w:eastAsiaTheme="majorEastAsia"/>
          <w:sz w:val="24"/>
          <w:szCs w:val="24"/>
        </w:rPr>
        <w:t>密封（包括正、副本），在密封线上须加盖服务商公章及法定代表人或授权人的印鉴</w:t>
      </w:r>
      <w:r>
        <w:rPr>
          <w:rFonts w:hint="eastAsia" w:asciiTheme="majorEastAsia" w:hAnsiTheme="majorEastAsia" w:eastAsiaTheme="majorEastAsia"/>
          <w:sz w:val="24"/>
          <w:szCs w:val="24"/>
        </w:rPr>
        <w:t>。</w:t>
      </w:r>
    </w:p>
    <w:p w14:paraId="020248FE">
      <w:pPr>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19.4</w:t>
      </w:r>
      <w:r>
        <w:rPr>
          <w:rFonts w:hint="eastAsia" w:asciiTheme="majorEastAsia" w:hAnsiTheme="majorEastAsia" w:eastAsiaTheme="majorEastAsia"/>
          <w:sz w:val="24"/>
          <w:szCs w:val="24"/>
          <w:lang w:eastAsia="zh-CN"/>
        </w:rPr>
        <w:t>招标文件</w:t>
      </w:r>
      <w:r>
        <w:rPr>
          <w:rFonts w:asciiTheme="majorEastAsia" w:hAnsiTheme="majorEastAsia" w:eastAsiaTheme="majorEastAsia"/>
          <w:sz w:val="24"/>
          <w:szCs w:val="24"/>
        </w:rPr>
        <w:t>正本与副本均应使用不能擦去的墨水打印或书写，</w:t>
      </w:r>
      <w:r>
        <w:rPr>
          <w:rFonts w:hint="eastAsia" w:asciiTheme="majorEastAsia" w:hAnsiTheme="majorEastAsia" w:eastAsiaTheme="majorEastAsia"/>
          <w:sz w:val="24"/>
          <w:szCs w:val="24"/>
        </w:rPr>
        <w:t>供应商</w:t>
      </w:r>
      <w:r>
        <w:rPr>
          <w:rFonts w:asciiTheme="majorEastAsia" w:hAnsiTheme="majorEastAsia" w:eastAsiaTheme="majorEastAsia"/>
          <w:sz w:val="24"/>
          <w:szCs w:val="24"/>
        </w:rPr>
        <w:t>法定代表人或授权人签署并加盖</w:t>
      </w:r>
      <w:r>
        <w:rPr>
          <w:rFonts w:hint="eastAsia" w:asciiTheme="majorEastAsia" w:hAnsiTheme="majorEastAsia" w:eastAsiaTheme="majorEastAsia"/>
          <w:sz w:val="24"/>
          <w:szCs w:val="24"/>
        </w:rPr>
        <w:t>供应商</w:t>
      </w:r>
      <w:r>
        <w:rPr>
          <w:rFonts w:asciiTheme="majorEastAsia" w:hAnsiTheme="majorEastAsia" w:eastAsiaTheme="majorEastAsia"/>
          <w:sz w:val="24"/>
          <w:szCs w:val="24"/>
        </w:rPr>
        <w:t>单位公章和法定代表人或授权人印鉴</w:t>
      </w:r>
      <w:r>
        <w:rPr>
          <w:rFonts w:hint="eastAsia" w:asciiTheme="majorEastAsia" w:hAnsiTheme="majorEastAsia" w:eastAsiaTheme="majorEastAsia"/>
          <w:sz w:val="24"/>
          <w:szCs w:val="24"/>
        </w:rPr>
        <w:t>。</w:t>
      </w:r>
    </w:p>
    <w:p w14:paraId="3E99AA35">
      <w:pPr>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19.5全套</w:t>
      </w:r>
      <w:r>
        <w:rPr>
          <w:rFonts w:hint="eastAsia" w:asciiTheme="majorEastAsia" w:hAnsiTheme="majorEastAsia" w:eastAsiaTheme="majorEastAsia"/>
          <w:sz w:val="24"/>
          <w:szCs w:val="24"/>
          <w:lang w:eastAsia="zh-CN"/>
        </w:rPr>
        <w:t>招标文件</w:t>
      </w:r>
      <w:r>
        <w:rPr>
          <w:rFonts w:asciiTheme="majorEastAsia" w:hAnsiTheme="majorEastAsia" w:eastAsiaTheme="majorEastAsia"/>
          <w:sz w:val="24"/>
          <w:szCs w:val="24"/>
        </w:rPr>
        <w:t xml:space="preserve">应无涂改和行间插字，如有修改处应加盖公章及法人代表人或授权人印鉴。 </w:t>
      </w:r>
    </w:p>
    <w:p w14:paraId="37C9BDAC">
      <w:pPr>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19.6</w:t>
      </w:r>
      <w:r>
        <w:rPr>
          <w:rFonts w:hint="eastAsia" w:asciiTheme="majorEastAsia" w:hAnsiTheme="majorEastAsia" w:eastAsiaTheme="majorEastAsia"/>
          <w:sz w:val="24"/>
          <w:szCs w:val="24"/>
          <w:lang w:eastAsia="zh-CN"/>
        </w:rPr>
        <w:t>招标文件</w:t>
      </w:r>
      <w:r>
        <w:rPr>
          <w:rFonts w:asciiTheme="majorEastAsia" w:hAnsiTheme="majorEastAsia" w:eastAsiaTheme="majorEastAsia"/>
          <w:sz w:val="24"/>
          <w:szCs w:val="24"/>
        </w:rPr>
        <w:t>如果用数字表示的数额与文字表示的数额不一致时，以文字表示的数额为准</w:t>
      </w:r>
      <w:r>
        <w:rPr>
          <w:rFonts w:ascii="微软雅黑" w:hAnsi="微软雅黑" w:eastAsia="微软雅黑"/>
          <w:szCs w:val="21"/>
        </w:rPr>
        <w:t>。</w:t>
      </w:r>
      <w:r>
        <w:rPr>
          <w:rFonts w:asciiTheme="majorEastAsia" w:hAnsiTheme="majorEastAsia" w:eastAsiaTheme="majorEastAsia"/>
          <w:sz w:val="24"/>
          <w:szCs w:val="24"/>
        </w:rPr>
        <w:t xml:space="preserve">  </w:t>
      </w:r>
    </w:p>
    <w:p w14:paraId="11228123">
      <w:pPr>
        <w:tabs>
          <w:tab w:val="left" w:pos="2835"/>
        </w:tabs>
        <w:spacing w:line="360" w:lineRule="auto"/>
        <w:ind w:firstLine="480" w:firstLineChars="200"/>
        <w:rPr>
          <w:rFonts w:ascii="宋体" w:hAnsi="宋体"/>
          <w:sz w:val="24"/>
        </w:rPr>
      </w:pPr>
      <w:r>
        <w:rPr>
          <w:rFonts w:ascii="宋体" w:hAnsi="宋体"/>
          <w:sz w:val="24"/>
        </w:rPr>
        <w:t>1</w:t>
      </w:r>
      <w:r>
        <w:rPr>
          <w:rFonts w:hint="eastAsia" w:ascii="宋体" w:hAnsi="宋体"/>
          <w:sz w:val="24"/>
        </w:rPr>
        <w:t>9.7供应商提</w:t>
      </w:r>
      <w:r>
        <w:rPr>
          <w:rFonts w:ascii="宋体" w:hAnsi="宋体"/>
          <w:sz w:val="24"/>
        </w:rPr>
        <w:t>交</w:t>
      </w:r>
      <w:r>
        <w:rPr>
          <w:rFonts w:hint="eastAsia" w:ascii="宋体" w:hAnsi="宋体"/>
          <w:sz w:val="24"/>
          <w:lang w:eastAsia="zh-CN"/>
        </w:rPr>
        <w:t>招标文件</w:t>
      </w:r>
      <w:r>
        <w:rPr>
          <w:rFonts w:hint="eastAsia" w:ascii="宋体" w:hAnsi="宋体"/>
          <w:sz w:val="24"/>
        </w:rPr>
        <w:t>不成功的，责任由供应商自行承担。</w:t>
      </w:r>
    </w:p>
    <w:p w14:paraId="31A4815A">
      <w:pPr>
        <w:spacing w:line="360" w:lineRule="auto"/>
        <w:ind w:firstLine="482" w:firstLineChars="200"/>
        <w:rPr>
          <w:rFonts w:ascii="宋体" w:hAnsi="宋体"/>
          <w:b/>
          <w:sz w:val="24"/>
        </w:rPr>
      </w:pPr>
      <w:r>
        <w:rPr>
          <w:rFonts w:hint="eastAsia" w:ascii="宋体" w:hAnsi="宋体"/>
          <w:b/>
          <w:sz w:val="24"/>
        </w:rPr>
        <w:t>20．</w:t>
      </w:r>
      <w:r>
        <w:rPr>
          <w:rFonts w:hint="eastAsia" w:ascii="宋体" w:hAnsi="宋体"/>
          <w:b/>
          <w:sz w:val="24"/>
          <w:lang w:eastAsia="zh-CN"/>
        </w:rPr>
        <w:t>招标文件</w:t>
      </w:r>
      <w:r>
        <w:rPr>
          <w:rFonts w:hint="eastAsia" w:ascii="宋体" w:hAnsi="宋体"/>
          <w:b/>
          <w:sz w:val="24"/>
        </w:rPr>
        <w:t>提交的截止时间</w:t>
      </w:r>
    </w:p>
    <w:p w14:paraId="3CBC3AE2">
      <w:pPr>
        <w:spacing w:line="360" w:lineRule="auto"/>
        <w:ind w:firstLine="480" w:firstLineChars="200"/>
        <w:rPr>
          <w:rFonts w:ascii="宋体" w:hAnsi="宋体"/>
          <w:sz w:val="24"/>
        </w:rPr>
      </w:pPr>
      <w:r>
        <w:rPr>
          <w:rFonts w:hint="eastAsia" w:ascii="宋体" w:hAnsi="宋体"/>
          <w:sz w:val="24"/>
        </w:rPr>
        <w:t>20.1 采购人可按本须知第11条规定以修改补充通知的方式，酌情延长提交</w:t>
      </w:r>
      <w:r>
        <w:rPr>
          <w:rFonts w:hint="eastAsia" w:ascii="宋体" w:hAnsi="宋体"/>
          <w:sz w:val="24"/>
          <w:lang w:eastAsia="zh-CN"/>
        </w:rPr>
        <w:t>招标文件</w:t>
      </w:r>
      <w:r>
        <w:rPr>
          <w:rFonts w:hint="eastAsia" w:ascii="宋体" w:hAnsi="宋体"/>
          <w:sz w:val="24"/>
        </w:rPr>
        <w:t>的截止时间。在此情况下，供应商的所有权利和义务以及供应商受制约的截止时间，均以延长后新的报价截止时间为准。</w:t>
      </w:r>
    </w:p>
    <w:p w14:paraId="794163E3">
      <w:pPr>
        <w:spacing w:line="360" w:lineRule="auto"/>
        <w:ind w:firstLine="482" w:firstLineChars="200"/>
        <w:rPr>
          <w:rFonts w:hint="eastAsia" w:ascii="宋体" w:hAnsi="宋体" w:eastAsia="宋体"/>
          <w:b/>
          <w:sz w:val="24"/>
          <w:lang w:eastAsia="zh-CN"/>
        </w:rPr>
      </w:pPr>
      <w:r>
        <w:rPr>
          <w:rFonts w:ascii="宋体" w:hAnsi="宋体"/>
          <w:b/>
          <w:sz w:val="24"/>
        </w:rPr>
        <w:t>2</w:t>
      </w:r>
      <w:r>
        <w:rPr>
          <w:rFonts w:hint="eastAsia" w:ascii="宋体" w:hAnsi="宋体"/>
          <w:b/>
          <w:sz w:val="24"/>
        </w:rPr>
        <w:t>1．迟交的</w:t>
      </w:r>
      <w:r>
        <w:rPr>
          <w:rFonts w:hint="eastAsia" w:ascii="宋体" w:hAnsi="宋体"/>
          <w:b/>
          <w:sz w:val="24"/>
          <w:lang w:eastAsia="zh-CN"/>
        </w:rPr>
        <w:t>招标文件</w:t>
      </w:r>
    </w:p>
    <w:p w14:paraId="6E40AFB7">
      <w:pPr>
        <w:spacing w:line="360" w:lineRule="auto"/>
        <w:ind w:firstLine="480" w:firstLineChars="200"/>
        <w:rPr>
          <w:rFonts w:ascii="宋体" w:hAnsi="宋体"/>
          <w:sz w:val="24"/>
        </w:rPr>
      </w:pPr>
      <w:r>
        <w:rPr>
          <w:rFonts w:ascii="宋体" w:hAnsi="宋体"/>
          <w:sz w:val="24"/>
        </w:rPr>
        <w:t>21</w:t>
      </w:r>
      <w:r>
        <w:rPr>
          <w:rFonts w:hint="eastAsia" w:ascii="宋体" w:hAnsi="宋体"/>
          <w:sz w:val="24"/>
        </w:rPr>
        <w:t>.1按照第20条的规定，供应商将无法在规定的报价截止时间后再提交相关</w:t>
      </w:r>
      <w:r>
        <w:rPr>
          <w:rFonts w:hint="eastAsia" w:ascii="宋体" w:hAnsi="宋体"/>
          <w:sz w:val="24"/>
          <w:lang w:eastAsia="zh-CN"/>
        </w:rPr>
        <w:t>招标文件</w:t>
      </w:r>
      <w:r>
        <w:rPr>
          <w:rFonts w:hint="eastAsia" w:ascii="宋体" w:hAnsi="宋体"/>
          <w:sz w:val="24"/>
        </w:rPr>
        <w:t>。</w:t>
      </w:r>
    </w:p>
    <w:p w14:paraId="27305FA1">
      <w:pPr>
        <w:spacing w:line="360" w:lineRule="auto"/>
        <w:ind w:firstLine="480" w:firstLineChars="200"/>
        <w:rPr>
          <w:rFonts w:ascii="宋体" w:hAnsi="宋体"/>
          <w:sz w:val="24"/>
        </w:rPr>
      </w:pPr>
      <w:r>
        <w:rPr>
          <w:rFonts w:ascii="宋体" w:hAnsi="宋体"/>
          <w:sz w:val="24"/>
        </w:rPr>
        <w:t>2</w:t>
      </w:r>
      <w:r>
        <w:rPr>
          <w:rFonts w:hint="eastAsia" w:ascii="宋体" w:hAnsi="宋体"/>
          <w:sz w:val="24"/>
        </w:rPr>
        <w:t>1.2按照第20条的规定，采购</w:t>
      </w:r>
      <w:r>
        <w:rPr>
          <w:rFonts w:ascii="宋体" w:hAnsi="宋体"/>
          <w:sz w:val="24"/>
        </w:rPr>
        <w:t>人</w:t>
      </w:r>
      <w:r>
        <w:rPr>
          <w:rFonts w:hint="eastAsia" w:ascii="宋体" w:hAnsi="宋体"/>
          <w:sz w:val="24"/>
        </w:rPr>
        <w:t>将拒绝接收规定的报价截止时间后提交的任何</w:t>
      </w:r>
      <w:r>
        <w:rPr>
          <w:rFonts w:hint="eastAsia" w:ascii="宋体" w:hAnsi="宋体"/>
          <w:sz w:val="24"/>
          <w:lang w:eastAsia="zh-CN"/>
        </w:rPr>
        <w:t>招标文件</w:t>
      </w:r>
      <w:r>
        <w:rPr>
          <w:rFonts w:hint="eastAsia" w:ascii="宋体" w:hAnsi="宋体"/>
          <w:sz w:val="24"/>
        </w:rPr>
        <w:t>。</w:t>
      </w:r>
    </w:p>
    <w:p w14:paraId="059AE234">
      <w:pPr>
        <w:pStyle w:val="20"/>
        <w:spacing w:line="360" w:lineRule="auto"/>
        <w:ind w:firstLine="487" w:firstLineChars="202"/>
        <w:rPr>
          <w:rFonts w:hAnsi="宋体"/>
          <w:b/>
          <w:kern w:val="10"/>
          <w:sz w:val="24"/>
          <w:szCs w:val="21"/>
        </w:rPr>
      </w:pPr>
      <w:r>
        <w:rPr>
          <w:rFonts w:hAnsi="宋体"/>
          <w:b/>
          <w:kern w:val="10"/>
          <w:sz w:val="24"/>
          <w:szCs w:val="21"/>
        </w:rPr>
        <w:t>2</w:t>
      </w:r>
      <w:r>
        <w:rPr>
          <w:rFonts w:hint="eastAsia" w:hAnsi="宋体"/>
          <w:b/>
          <w:kern w:val="10"/>
          <w:sz w:val="24"/>
          <w:szCs w:val="21"/>
        </w:rPr>
        <w:t>2.</w:t>
      </w:r>
      <w:r>
        <w:rPr>
          <w:rFonts w:hint="eastAsia" w:hAnsi="宋体"/>
          <w:b/>
          <w:kern w:val="10"/>
          <w:sz w:val="24"/>
          <w:szCs w:val="21"/>
          <w:lang w:eastAsia="zh-CN"/>
        </w:rPr>
        <w:t>招标文件</w:t>
      </w:r>
      <w:r>
        <w:rPr>
          <w:rFonts w:hint="eastAsia" w:hAnsi="宋体"/>
          <w:b/>
          <w:kern w:val="10"/>
          <w:sz w:val="24"/>
          <w:szCs w:val="21"/>
        </w:rPr>
        <w:t>的修改和撤回</w:t>
      </w:r>
    </w:p>
    <w:p w14:paraId="452AAAFD">
      <w:pPr>
        <w:pStyle w:val="20"/>
        <w:spacing w:line="360" w:lineRule="auto"/>
        <w:ind w:firstLine="484" w:firstLineChars="202"/>
        <w:rPr>
          <w:rFonts w:hAnsi="宋体"/>
          <w:kern w:val="10"/>
          <w:sz w:val="24"/>
          <w:szCs w:val="21"/>
        </w:rPr>
      </w:pPr>
      <w:r>
        <w:rPr>
          <w:rFonts w:hAnsi="宋体"/>
          <w:sz w:val="24"/>
        </w:rPr>
        <w:t>2</w:t>
      </w:r>
      <w:r>
        <w:rPr>
          <w:rFonts w:hint="eastAsia" w:hAnsi="宋体"/>
          <w:sz w:val="24"/>
        </w:rPr>
        <w:t>2</w:t>
      </w:r>
      <w:r>
        <w:rPr>
          <w:rFonts w:hint="eastAsia" w:hAnsi="宋体"/>
          <w:kern w:val="10"/>
          <w:sz w:val="24"/>
          <w:szCs w:val="21"/>
        </w:rPr>
        <w:t>.1供应商在成功提交相关</w:t>
      </w:r>
      <w:r>
        <w:rPr>
          <w:rFonts w:hint="eastAsia" w:hAnsi="宋体"/>
          <w:kern w:val="10"/>
          <w:sz w:val="24"/>
          <w:szCs w:val="21"/>
          <w:lang w:eastAsia="zh-CN"/>
        </w:rPr>
        <w:t>招标文件</w:t>
      </w:r>
      <w:r>
        <w:rPr>
          <w:rFonts w:hint="eastAsia" w:hAnsi="宋体"/>
          <w:kern w:val="10"/>
          <w:sz w:val="24"/>
          <w:szCs w:val="21"/>
        </w:rPr>
        <w:t>后，在报价截止时间前，可以撤回已提交的相关</w:t>
      </w:r>
      <w:r>
        <w:rPr>
          <w:rFonts w:hint="eastAsia" w:hAnsi="宋体"/>
          <w:kern w:val="10"/>
          <w:sz w:val="24"/>
          <w:szCs w:val="21"/>
          <w:lang w:eastAsia="zh-CN"/>
        </w:rPr>
        <w:t>招标文件</w:t>
      </w:r>
      <w:r>
        <w:rPr>
          <w:rFonts w:hint="eastAsia" w:hAnsi="宋体"/>
          <w:kern w:val="10"/>
          <w:sz w:val="24"/>
          <w:szCs w:val="21"/>
        </w:rPr>
        <w:t>，并将修改后的相关</w:t>
      </w:r>
      <w:r>
        <w:rPr>
          <w:rFonts w:hint="eastAsia" w:hAnsi="宋体"/>
          <w:kern w:val="10"/>
          <w:sz w:val="24"/>
          <w:szCs w:val="21"/>
          <w:lang w:eastAsia="zh-CN"/>
        </w:rPr>
        <w:t>招标文件</w:t>
      </w:r>
      <w:r>
        <w:rPr>
          <w:rFonts w:hint="eastAsia" w:hAnsi="宋体"/>
          <w:kern w:val="10"/>
          <w:sz w:val="24"/>
          <w:szCs w:val="21"/>
        </w:rPr>
        <w:t>在报价截止时间前递交。</w:t>
      </w:r>
    </w:p>
    <w:p w14:paraId="3F3B5FEC">
      <w:pPr>
        <w:pStyle w:val="20"/>
        <w:spacing w:line="360" w:lineRule="auto"/>
        <w:ind w:firstLine="484" w:firstLineChars="202"/>
        <w:rPr>
          <w:rFonts w:hAnsi="宋体"/>
          <w:kern w:val="10"/>
          <w:sz w:val="24"/>
          <w:szCs w:val="21"/>
        </w:rPr>
      </w:pPr>
      <w:r>
        <w:rPr>
          <w:rFonts w:hAnsi="宋体"/>
          <w:sz w:val="24"/>
        </w:rPr>
        <w:t>2</w:t>
      </w:r>
      <w:r>
        <w:rPr>
          <w:rFonts w:hint="eastAsia" w:hAnsi="宋体"/>
          <w:sz w:val="24"/>
        </w:rPr>
        <w:t>2</w:t>
      </w:r>
      <w:r>
        <w:rPr>
          <w:rFonts w:hint="eastAsia" w:hAnsi="宋体"/>
          <w:kern w:val="10"/>
          <w:sz w:val="24"/>
          <w:szCs w:val="21"/>
        </w:rPr>
        <w:t>.2 修改的内容为</w:t>
      </w:r>
      <w:r>
        <w:rPr>
          <w:rFonts w:hint="eastAsia" w:hAnsi="宋体"/>
          <w:kern w:val="10"/>
          <w:sz w:val="24"/>
          <w:szCs w:val="21"/>
          <w:lang w:eastAsia="zh-CN"/>
        </w:rPr>
        <w:t>招标文件</w:t>
      </w:r>
      <w:r>
        <w:rPr>
          <w:rFonts w:hint="eastAsia" w:hAnsi="宋体"/>
          <w:kern w:val="10"/>
          <w:sz w:val="24"/>
          <w:szCs w:val="21"/>
        </w:rPr>
        <w:t>的组成部分。</w:t>
      </w:r>
    </w:p>
    <w:p w14:paraId="01901743">
      <w:pPr>
        <w:pStyle w:val="20"/>
        <w:spacing w:line="360" w:lineRule="auto"/>
        <w:ind w:firstLine="484" w:firstLineChars="202"/>
        <w:rPr>
          <w:rFonts w:hAnsi="宋体"/>
          <w:kern w:val="10"/>
          <w:sz w:val="24"/>
          <w:szCs w:val="21"/>
        </w:rPr>
      </w:pPr>
      <w:r>
        <w:rPr>
          <w:rFonts w:hAnsi="宋体"/>
          <w:sz w:val="24"/>
        </w:rPr>
        <w:t>2</w:t>
      </w:r>
      <w:r>
        <w:rPr>
          <w:rFonts w:hint="eastAsia" w:hAnsi="宋体"/>
          <w:sz w:val="24"/>
        </w:rPr>
        <w:t>2</w:t>
      </w:r>
      <w:r>
        <w:rPr>
          <w:rFonts w:hint="eastAsia" w:hAnsi="宋体"/>
          <w:kern w:val="10"/>
          <w:sz w:val="24"/>
          <w:szCs w:val="21"/>
        </w:rPr>
        <w:t>.3 报价截止时间后，供应商将无法再对</w:t>
      </w:r>
      <w:r>
        <w:rPr>
          <w:rFonts w:hint="eastAsia" w:hAnsi="宋体"/>
          <w:kern w:val="10"/>
          <w:sz w:val="24"/>
          <w:szCs w:val="21"/>
          <w:lang w:eastAsia="zh-CN"/>
        </w:rPr>
        <w:t>招标文件</w:t>
      </w:r>
      <w:r>
        <w:rPr>
          <w:rFonts w:hint="eastAsia" w:hAnsi="宋体"/>
          <w:kern w:val="10"/>
          <w:sz w:val="24"/>
          <w:szCs w:val="21"/>
        </w:rPr>
        <w:t>进行修改。</w:t>
      </w:r>
    </w:p>
    <w:p w14:paraId="14BB1A4F">
      <w:pPr>
        <w:pStyle w:val="20"/>
        <w:spacing w:line="360" w:lineRule="auto"/>
        <w:ind w:firstLine="484" w:firstLineChars="202"/>
        <w:rPr>
          <w:rFonts w:hAnsi="宋体"/>
          <w:kern w:val="10"/>
          <w:sz w:val="24"/>
          <w:szCs w:val="21"/>
        </w:rPr>
      </w:pPr>
      <w:r>
        <w:rPr>
          <w:rFonts w:hAnsi="宋体"/>
          <w:sz w:val="24"/>
        </w:rPr>
        <w:t>2</w:t>
      </w:r>
      <w:r>
        <w:rPr>
          <w:rFonts w:hint="eastAsia" w:hAnsi="宋体"/>
          <w:sz w:val="24"/>
        </w:rPr>
        <w:t>2</w:t>
      </w:r>
      <w:r>
        <w:rPr>
          <w:rFonts w:hint="eastAsia" w:hAnsi="宋体"/>
          <w:kern w:val="10"/>
          <w:sz w:val="24"/>
          <w:szCs w:val="21"/>
        </w:rPr>
        <w:t>.4 在评审结束以后，不论中选与否，供应商均不得收回</w:t>
      </w:r>
      <w:r>
        <w:rPr>
          <w:rFonts w:hint="eastAsia" w:hAnsi="宋体"/>
          <w:kern w:val="10"/>
          <w:sz w:val="24"/>
          <w:szCs w:val="21"/>
          <w:lang w:eastAsia="zh-CN"/>
        </w:rPr>
        <w:t>招标文件</w:t>
      </w:r>
      <w:r>
        <w:rPr>
          <w:rFonts w:hint="eastAsia" w:hAnsi="宋体"/>
          <w:kern w:val="10"/>
          <w:sz w:val="24"/>
          <w:szCs w:val="21"/>
        </w:rPr>
        <w:t>。各供应商的</w:t>
      </w:r>
      <w:r>
        <w:rPr>
          <w:rFonts w:hint="eastAsia" w:hAnsi="宋体"/>
          <w:kern w:val="10"/>
          <w:sz w:val="24"/>
          <w:szCs w:val="21"/>
          <w:lang w:eastAsia="zh-CN"/>
        </w:rPr>
        <w:t>招标文件</w:t>
      </w:r>
      <w:r>
        <w:rPr>
          <w:rFonts w:hint="eastAsia" w:hAnsi="宋体"/>
          <w:kern w:val="10"/>
          <w:sz w:val="24"/>
          <w:szCs w:val="21"/>
        </w:rPr>
        <w:t>由采购人归档，以便接受上级部门的复查。</w:t>
      </w:r>
    </w:p>
    <w:p w14:paraId="5E09E74F">
      <w:pPr>
        <w:pStyle w:val="20"/>
        <w:spacing w:line="360" w:lineRule="auto"/>
        <w:rPr>
          <w:rFonts w:hAnsi="宋体"/>
          <w:kern w:val="10"/>
          <w:sz w:val="24"/>
          <w:szCs w:val="21"/>
        </w:rPr>
      </w:pPr>
    </w:p>
    <w:p w14:paraId="0D8E06B1">
      <w:pPr>
        <w:pStyle w:val="17"/>
        <w:spacing w:line="360" w:lineRule="auto"/>
        <w:ind w:left="0" w:firstLine="281" w:firstLineChars="100"/>
        <w:jc w:val="center"/>
        <w:outlineLvl w:val="2"/>
        <w:rPr>
          <w:rFonts w:ascii="宋体" w:hAnsi="宋体"/>
          <w:sz w:val="24"/>
        </w:rPr>
      </w:pPr>
      <w:bookmarkStart w:id="71" w:name="_Toc449176853"/>
      <w:bookmarkStart w:id="72" w:name="_Toc436137149"/>
      <w:bookmarkStart w:id="73" w:name="_Toc433111834"/>
      <w:bookmarkStart w:id="74" w:name="_Toc436138614"/>
      <w:bookmarkStart w:id="75" w:name="_Toc436137328"/>
      <w:bookmarkStart w:id="76" w:name="_Toc434407042"/>
      <w:bookmarkStart w:id="77" w:name="_Toc436138200"/>
      <w:bookmarkStart w:id="78" w:name="_Toc419707030"/>
      <w:bookmarkStart w:id="79" w:name="_Toc420488944"/>
      <w:bookmarkStart w:id="80" w:name="_Toc454991460"/>
      <w:bookmarkStart w:id="81" w:name="_Toc509139611"/>
      <w:r>
        <w:rPr>
          <w:rFonts w:hint="eastAsia" w:ascii="宋体" w:hAnsi="宋体"/>
          <w:b/>
          <w:bCs/>
          <w:szCs w:val="28"/>
        </w:rPr>
        <w:t>（五）</w:t>
      </w:r>
      <w:bookmarkEnd w:id="71"/>
      <w:bookmarkEnd w:id="72"/>
      <w:bookmarkEnd w:id="73"/>
      <w:bookmarkEnd w:id="74"/>
      <w:bookmarkEnd w:id="75"/>
      <w:bookmarkEnd w:id="76"/>
      <w:bookmarkEnd w:id="77"/>
      <w:bookmarkEnd w:id="78"/>
      <w:bookmarkEnd w:id="79"/>
      <w:r>
        <w:rPr>
          <w:rFonts w:hint="eastAsia" w:ascii="宋体" w:hAnsi="宋体"/>
          <w:b/>
          <w:bCs/>
          <w:szCs w:val="28"/>
        </w:rPr>
        <w:t>评审</w:t>
      </w:r>
      <w:bookmarkEnd w:id="80"/>
      <w:bookmarkEnd w:id="81"/>
      <w:r>
        <w:rPr>
          <w:rFonts w:ascii="宋体" w:hAnsi="宋体"/>
          <w:szCs w:val="21"/>
        </w:rPr>
        <w:t xml:space="preserve"> </w:t>
      </w:r>
    </w:p>
    <w:p w14:paraId="1FBDC7FF">
      <w:pPr>
        <w:spacing w:line="360" w:lineRule="auto"/>
        <w:ind w:firstLine="482" w:firstLineChars="200"/>
        <w:rPr>
          <w:rFonts w:ascii="宋体" w:hAnsi="宋体"/>
          <w:b/>
          <w:color w:val="FF0000"/>
          <w:sz w:val="24"/>
          <w:u w:val="single"/>
        </w:rPr>
      </w:pPr>
      <w:r>
        <w:rPr>
          <w:rFonts w:ascii="宋体" w:hAnsi="宋体"/>
          <w:b/>
          <w:color w:val="FF0000"/>
          <w:sz w:val="24"/>
          <w:u w:val="single"/>
        </w:rPr>
        <w:t>2</w:t>
      </w:r>
      <w:r>
        <w:rPr>
          <w:rFonts w:hint="eastAsia" w:ascii="宋体" w:hAnsi="宋体"/>
          <w:b/>
          <w:color w:val="FF0000"/>
          <w:sz w:val="24"/>
          <w:u w:val="single"/>
        </w:rPr>
        <w:t xml:space="preserve">3. </w:t>
      </w:r>
      <w:r>
        <w:rPr>
          <w:rFonts w:hint="eastAsia" w:ascii="宋体" w:hAnsi="宋体"/>
          <w:b/>
          <w:color w:val="FF0000"/>
          <w:sz w:val="24"/>
          <w:u w:val="single"/>
          <w:lang w:eastAsia="zh-CN"/>
        </w:rPr>
        <w:t>招标文件</w:t>
      </w:r>
      <w:r>
        <w:rPr>
          <w:rFonts w:hint="eastAsia" w:ascii="宋体" w:hAnsi="宋体"/>
          <w:b/>
          <w:color w:val="FF0000"/>
          <w:sz w:val="24"/>
          <w:u w:val="single"/>
        </w:rPr>
        <w:t>出现下列情形之一的，由评审委员会判定其报价被否决：</w:t>
      </w:r>
    </w:p>
    <w:p w14:paraId="38303664">
      <w:pPr>
        <w:spacing w:line="360" w:lineRule="auto"/>
        <w:ind w:firstLine="482" w:firstLineChars="200"/>
        <w:rPr>
          <w:rFonts w:ascii="宋体" w:hAnsi="宋体"/>
          <w:b/>
          <w:color w:val="FF0000"/>
          <w:sz w:val="24"/>
          <w:u w:val="single"/>
        </w:rPr>
      </w:pPr>
      <w:r>
        <w:rPr>
          <w:rFonts w:ascii="宋体" w:hAnsi="宋体"/>
          <w:b/>
          <w:color w:val="FF0000"/>
          <w:sz w:val="24"/>
          <w:u w:val="single"/>
        </w:rPr>
        <w:t>2</w:t>
      </w:r>
      <w:r>
        <w:rPr>
          <w:rFonts w:hint="eastAsia" w:ascii="宋体" w:hAnsi="宋体"/>
          <w:b/>
          <w:color w:val="FF0000"/>
          <w:sz w:val="24"/>
          <w:u w:val="single"/>
        </w:rPr>
        <w:t>3.1 供应商不符合国家或者</w:t>
      </w:r>
      <w:r>
        <w:rPr>
          <w:rFonts w:hint="eastAsia" w:ascii="宋体" w:hAnsi="宋体"/>
          <w:b/>
          <w:color w:val="FF0000"/>
          <w:sz w:val="24"/>
          <w:u w:val="single"/>
          <w:lang w:eastAsia="zh-CN"/>
        </w:rPr>
        <w:t>招标文件</w:t>
      </w:r>
      <w:r>
        <w:rPr>
          <w:rFonts w:hint="eastAsia" w:ascii="宋体" w:hAnsi="宋体"/>
          <w:b/>
          <w:color w:val="FF0000"/>
          <w:sz w:val="24"/>
          <w:u w:val="single"/>
        </w:rPr>
        <w:t>规定的资质要求的；</w:t>
      </w:r>
    </w:p>
    <w:p w14:paraId="469D4984">
      <w:pPr>
        <w:spacing w:line="360" w:lineRule="auto"/>
        <w:ind w:firstLine="482" w:firstLineChars="200"/>
        <w:rPr>
          <w:rFonts w:ascii="宋体" w:hAnsi="宋体"/>
          <w:b/>
          <w:color w:val="FF0000"/>
          <w:sz w:val="24"/>
          <w:u w:val="single"/>
        </w:rPr>
      </w:pPr>
      <w:r>
        <w:rPr>
          <w:rFonts w:ascii="宋体" w:hAnsi="宋体"/>
          <w:b/>
          <w:color w:val="FF0000"/>
          <w:sz w:val="24"/>
          <w:u w:val="single"/>
        </w:rPr>
        <w:t>2</w:t>
      </w:r>
      <w:r>
        <w:rPr>
          <w:rFonts w:hint="eastAsia" w:ascii="宋体" w:hAnsi="宋体"/>
          <w:b/>
          <w:color w:val="FF0000"/>
          <w:sz w:val="24"/>
          <w:u w:val="single"/>
        </w:rPr>
        <w:t>3.2 未按</w:t>
      </w:r>
      <w:r>
        <w:rPr>
          <w:rFonts w:hint="eastAsia" w:ascii="宋体" w:hAnsi="宋体"/>
          <w:b/>
          <w:color w:val="FF0000"/>
          <w:sz w:val="24"/>
          <w:u w:val="single"/>
          <w:lang w:eastAsia="zh-CN"/>
        </w:rPr>
        <w:t>招标文件</w:t>
      </w:r>
      <w:r>
        <w:rPr>
          <w:rFonts w:hint="eastAsia" w:ascii="宋体" w:hAnsi="宋体"/>
          <w:b/>
          <w:color w:val="FF0000"/>
          <w:sz w:val="24"/>
          <w:u w:val="single"/>
        </w:rPr>
        <w:t>要求提交保证金的（如</w:t>
      </w:r>
      <w:r>
        <w:rPr>
          <w:rFonts w:ascii="宋体" w:hAnsi="宋体"/>
          <w:b/>
          <w:color w:val="FF0000"/>
          <w:sz w:val="24"/>
          <w:u w:val="single"/>
        </w:rPr>
        <w:t>需要</w:t>
      </w:r>
      <w:r>
        <w:rPr>
          <w:rFonts w:hint="eastAsia" w:ascii="宋体" w:hAnsi="宋体"/>
          <w:b/>
          <w:color w:val="FF0000"/>
          <w:sz w:val="24"/>
          <w:u w:val="single"/>
        </w:rPr>
        <w:t>）；</w:t>
      </w:r>
    </w:p>
    <w:p w14:paraId="76C3FCFC">
      <w:pPr>
        <w:spacing w:line="360" w:lineRule="auto"/>
        <w:ind w:firstLine="482" w:firstLineChars="200"/>
        <w:rPr>
          <w:rFonts w:ascii="宋体" w:hAnsi="宋体"/>
          <w:b/>
          <w:color w:val="FF0000"/>
          <w:sz w:val="24"/>
          <w:u w:val="single"/>
        </w:rPr>
      </w:pPr>
      <w:r>
        <w:rPr>
          <w:rFonts w:ascii="宋体" w:hAnsi="宋体"/>
          <w:b/>
          <w:color w:val="FF0000"/>
          <w:sz w:val="24"/>
          <w:u w:val="single"/>
        </w:rPr>
        <w:t>2</w:t>
      </w:r>
      <w:r>
        <w:rPr>
          <w:rFonts w:hint="eastAsia" w:ascii="宋体" w:hAnsi="宋体"/>
          <w:b/>
          <w:color w:val="FF0000"/>
          <w:sz w:val="24"/>
          <w:u w:val="single"/>
        </w:rPr>
        <w:t>3.</w:t>
      </w:r>
      <w:r>
        <w:rPr>
          <w:rFonts w:ascii="宋体" w:hAnsi="宋体"/>
          <w:b/>
          <w:color w:val="FF0000"/>
          <w:sz w:val="24"/>
          <w:u w:val="single"/>
        </w:rPr>
        <w:t>3</w:t>
      </w:r>
      <w:r>
        <w:rPr>
          <w:rFonts w:hint="eastAsia" w:ascii="宋体" w:hAnsi="宋体"/>
          <w:b/>
          <w:color w:val="FF0000"/>
          <w:sz w:val="24"/>
          <w:u w:val="single"/>
        </w:rPr>
        <w:t xml:space="preserve"> 如</w:t>
      </w:r>
      <w:r>
        <w:rPr>
          <w:rFonts w:hint="eastAsia" w:ascii="宋体" w:hAnsi="宋体"/>
          <w:b/>
          <w:color w:val="FF0000"/>
          <w:sz w:val="24"/>
          <w:u w:val="single"/>
          <w:lang w:eastAsia="zh-CN"/>
        </w:rPr>
        <w:t>招标文件</w:t>
      </w:r>
      <w:r>
        <w:rPr>
          <w:rFonts w:hint="eastAsia" w:ascii="宋体" w:hAnsi="宋体"/>
          <w:b/>
          <w:color w:val="FF0000"/>
          <w:sz w:val="24"/>
          <w:u w:val="single"/>
        </w:rPr>
        <w:t>不允许采用联合体报价，供应商采取联合体报价的；如</w:t>
      </w:r>
      <w:r>
        <w:rPr>
          <w:rFonts w:hint="eastAsia" w:ascii="宋体" w:hAnsi="宋体"/>
          <w:b/>
          <w:color w:val="FF0000"/>
          <w:sz w:val="24"/>
          <w:u w:val="single"/>
          <w:lang w:eastAsia="zh-CN"/>
        </w:rPr>
        <w:t>招标文件</w:t>
      </w:r>
      <w:r>
        <w:rPr>
          <w:rFonts w:hint="eastAsia" w:ascii="宋体" w:hAnsi="宋体"/>
          <w:b/>
          <w:color w:val="FF0000"/>
          <w:sz w:val="24"/>
          <w:u w:val="single"/>
        </w:rPr>
        <w:t>允许采用联合体报价，联合体报价未附联合体各方共同报价协议的；</w:t>
      </w:r>
    </w:p>
    <w:p w14:paraId="4B6555ED">
      <w:pPr>
        <w:spacing w:line="360" w:lineRule="auto"/>
        <w:ind w:firstLine="482" w:firstLineChars="200"/>
        <w:rPr>
          <w:rFonts w:ascii="宋体" w:hAnsi="宋体"/>
          <w:b/>
          <w:color w:val="FF0000"/>
          <w:sz w:val="24"/>
          <w:u w:val="single"/>
        </w:rPr>
      </w:pPr>
      <w:r>
        <w:rPr>
          <w:rFonts w:ascii="宋体" w:hAnsi="宋体"/>
          <w:b/>
          <w:color w:val="FF0000"/>
          <w:sz w:val="24"/>
          <w:u w:val="single"/>
        </w:rPr>
        <w:t>2</w:t>
      </w:r>
      <w:r>
        <w:rPr>
          <w:rFonts w:hint="eastAsia" w:ascii="宋体" w:hAnsi="宋体"/>
          <w:b/>
          <w:color w:val="FF0000"/>
          <w:sz w:val="24"/>
          <w:u w:val="single"/>
        </w:rPr>
        <w:t>3.4</w:t>
      </w:r>
      <w:r>
        <w:rPr>
          <w:rFonts w:ascii="宋体" w:hAnsi="宋体"/>
          <w:b/>
          <w:color w:val="FF0000"/>
          <w:sz w:val="24"/>
          <w:u w:val="single"/>
        </w:rPr>
        <w:t xml:space="preserve"> </w:t>
      </w:r>
      <w:r>
        <w:rPr>
          <w:rFonts w:hint="eastAsia" w:ascii="宋体" w:hAnsi="宋体"/>
          <w:b/>
          <w:color w:val="FF0000"/>
          <w:sz w:val="24"/>
          <w:u w:val="single"/>
        </w:rPr>
        <w:t>报价低于成本或者报价超出本采购项目最高限价的；</w:t>
      </w:r>
    </w:p>
    <w:p w14:paraId="296F2F28">
      <w:pPr>
        <w:spacing w:line="360" w:lineRule="auto"/>
        <w:ind w:firstLine="482" w:firstLineChars="200"/>
        <w:rPr>
          <w:rFonts w:ascii="宋体" w:hAnsi="宋体"/>
          <w:b/>
          <w:color w:val="FF0000"/>
          <w:sz w:val="24"/>
          <w:u w:val="single"/>
        </w:rPr>
      </w:pPr>
      <w:r>
        <w:rPr>
          <w:rFonts w:ascii="宋体" w:hAnsi="宋体"/>
          <w:b/>
          <w:color w:val="FF0000"/>
          <w:sz w:val="24"/>
          <w:u w:val="single"/>
        </w:rPr>
        <w:t>2</w:t>
      </w:r>
      <w:r>
        <w:rPr>
          <w:rFonts w:hint="eastAsia" w:ascii="宋体" w:hAnsi="宋体"/>
          <w:b/>
          <w:color w:val="FF0000"/>
          <w:sz w:val="24"/>
          <w:u w:val="single"/>
        </w:rPr>
        <w:t>3.5 串通报价、以行贿手段谋取中选、以他人名义或者其他弄虚作假方式报价的；</w:t>
      </w:r>
    </w:p>
    <w:p w14:paraId="081206DB">
      <w:pPr>
        <w:spacing w:line="360" w:lineRule="auto"/>
        <w:ind w:firstLine="482" w:firstLineChars="200"/>
        <w:rPr>
          <w:rFonts w:ascii="宋体" w:hAnsi="宋体"/>
          <w:b/>
          <w:color w:val="FF0000"/>
          <w:sz w:val="24"/>
          <w:u w:val="single"/>
        </w:rPr>
      </w:pPr>
      <w:r>
        <w:rPr>
          <w:rFonts w:ascii="宋体" w:hAnsi="宋体"/>
          <w:b/>
          <w:color w:val="FF0000"/>
          <w:sz w:val="24"/>
          <w:u w:val="single"/>
        </w:rPr>
        <w:t>2</w:t>
      </w:r>
      <w:r>
        <w:rPr>
          <w:rFonts w:hint="eastAsia" w:ascii="宋体" w:hAnsi="宋体"/>
          <w:b/>
          <w:color w:val="FF0000"/>
          <w:sz w:val="24"/>
          <w:u w:val="single"/>
        </w:rPr>
        <w:t>3.</w:t>
      </w:r>
      <w:r>
        <w:rPr>
          <w:rFonts w:ascii="宋体" w:hAnsi="宋体"/>
          <w:b/>
          <w:color w:val="FF0000"/>
          <w:sz w:val="24"/>
          <w:u w:val="single"/>
        </w:rPr>
        <w:t>6</w:t>
      </w:r>
      <w:r>
        <w:rPr>
          <w:rFonts w:hint="eastAsia" w:ascii="宋体" w:hAnsi="宋体"/>
          <w:b/>
          <w:color w:val="FF0000"/>
          <w:sz w:val="24"/>
          <w:u w:val="single"/>
        </w:rPr>
        <w:t xml:space="preserve"> 未对</w:t>
      </w:r>
      <w:r>
        <w:rPr>
          <w:rFonts w:hint="eastAsia" w:ascii="宋体" w:hAnsi="宋体"/>
          <w:b/>
          <w:color w:val="FF0000"/>
          <w:sz w:val="24"/>
          <w:u w:val="single"/>
          <w:lang w:eastAsia="zh-CN"/>
        </w:rPr>
        <w:t>招标文件</w:t>
      </w:r>
      <w:r>
        <w:rPr>
          <w:rFonts w:hint="eastAsia" w:ascii="宋体" w:hAnsi="宋体"/>
          <w:b/>
          <w:color w:val="FF0000"/>
          <w:sz w:val="24"/>
          <w:u w:val="single"/>
        </w:rPr>
        <w:t>提出的其他实质性要求和条件作出响应的；</w:t>
      </w:r>
    </w:p>
    <w:p w14:paraId="7F210D90">
      <w:pPr>
        <w:spacing w:line="360" w:lineRule="auto"/>
        <w:ind w:firstLine="482" w:firstLineChars="200"/>
        <w:rPr>
          <w:rFonts w:ascii="宋体" w:hAnsi="宋体"/>
          <w:b/>
          <w:color w:val="FF0000"/>
          <w:sz w:val="24"/>
          <w:u w:val="single"/>
        </w:rPr>
      </w:pPr>
      <w:r>
        <w:rPr>
          <w:rFonts w:ascii="宋体" w:hAnsi="宋体"/>
          <w:b/>
          <w:color w:val="FF0000"/>
          <w:sz w:val="24"/>
          <w:u w:val="single"/>
        </w:rPr>
        <w:t>2</w:t>
      </w:r>
      <w:r>
        <w:rPr>
          <w:rFonts w:hint="eastAsia" w:ascii="宋体" w:hAnsi="宋体"/>
          <w:b/>
          <w:color w:val="FF0000"/>
          <w:sz w:val="24"/>
          <w:u w:val="single"/>
        </w:rPr>
        <w:t>3.</w:t>
      </w:r>
      <w:r>
        <w:rPr>
          <w:rFonts w:ascii="宋体" w:hAnsi="宋体"/>
          <w:b/>
          <w:color w:val="FF0000"/>
          <w:sz w:val="24"/>
          <w:u w:val="single"/>
        </w:rPr>
        <w:t>7</w:t>
      </w:r>
      <w:r>
        <w:rPr>
          <w:rFonts w:hint="eastAsia" w:ascii="宋体" w:hAnsi="宋体"/>
          <w:b/>
          <w:color w:val="FF0000"/>
          <w:sz w:val="24"/>
          <w:u w:val="single"/>
        </w:rPr>
        <w:t xml:space="preserve"> 符合性检查未通过的；</w:t>
      </w:r>
    </w:p>
    <w:p w14:paraId="46467A91">
      <w:pPr>
        <w:spacing w:line="360" w:lineRule="auto"/>
        <w:ind w:firstLine="482" w:firstLineChars="200"/>
        <w:rPr>
          <w:rFonts w:ascii="宋体" w:hAnsi="宋体"/>
          <w:b/>
          <w:color w:val="FF0000"/>
          <w:sz w:val="24"/>
          <w:u w:val="single"/>
        </w:rPr>
      </w:pPr>
      <w:r>
        <w:rPr>
          <w:rFonts w:ascii="宋体" w:hAnsi="宋体"/>
          <w:b/>
          <w:color w:val="FF0000"/>
          <w:sz w:val="24"/>
          <w:u w:val="single"/>
        </w:rPr>
        <w:t>2</w:t>
      </w:r>
      <w:r>
        <w:rPr>
          <w:rFonts w:hint="eastAsia" w:ascii="宋体" w:hAnsi="宋体"/>
          <w:b/>
          <w:color w:val="FF0000"/>
          <w:sz w:val="24"/>
          <w:u w:val="single"/>
        </w:rPr>
        <w:t>3.</w:t>
      </w:r>
      <w:r>
        <w:rPr>
          <w:rFonts w:ascii="宋体" w:hAnsi="宋体"/>
          <w:b/>
          <w:color w:val="FF0000"/>
          <w:sz w:val="24"/>
          <w:u w:val="single"/>
        </w:rPr>
        <w:t xml:space="preserve">8 </w:t>
      </w:r>
      <w:r>
        <w:rPr>
          <w:rFonts w:hint="eastAsia" w:ascii="宋体" w:hAnsi="宋体"/>
          <w:b/>
          <w:color w:val="FF0000"/>
          <w:sz w:val="24"/>
          <w:u w:val="single"/>
        </w:rPr>
        <w:t>不满足</w:t>
      </w:r>
      <w:r>
        <w:rPr>
          <w:rFonts w:hint="eastAsia" w:ascii="宋体" w:hAnsi="宋体"/>
          <w:b/>
          <w:color w:val="FF0000"/>
          <w:sz w:val="24"/>
          <w:u w:val="single"/>
          <w:lang w:eastAsia="zh-CN"/>
        </w:rPr>
        <w:t>招标文件</w:t>
      </w:r>
      <w:r>
        <w:rPr>
          <w:rFonts w:hint="eastAsia" w:ascii="宋体" w:hAnsi="宋体"/>
          <w:b/>
          <w:color w:val="FF0000"/>
          <w:sz w:val="24"/>
          <w:u w:val="single"/>
        </w:rPr>
        <w:t>中标注“*”的关键项的；</w:t>
      </w:r>
    </w:p>
    <w:p w14:paraId="3D6FECF9">
      <w:pPr>
        <w:spacing w:line="360" w:lineRule="auto"/>
        <w:ind w:firstLine="482" w:firstLineChars="200"/>
        <w:rPr>
          <w:rFonts w:ascii="宋体" w:hAnsi="宋体"/>
          <w:b/>
          <w:color w:val="FF0000"/>
          <w:sz w:val="24"/>
          <w:u w:val="single"/>
        </w:rPr>
      </w:pPr>
      <w:r>
        <w:rPr>
          <w:rFonts w:hint="eastAsia" w:ascii="宋体" w:hAnsi="宋体"/>
          <w:b/>
          <w:color w:val="FF0000"/>
          <w:sz w:val="24"/>
          <w:u w:val="single"/>
        </w:rPr>
        <w:t>23.9</w:t>
      </w:r>
      <w:r>
        <w:rPr>
          <w:rFonts w:ascii="宋体" w:hAnsi="宋体"/>
          <w:b/>
          <w:color w:val="FF0000"/>
          <w:sz w:val="24"/>
          <w:u w:val="single"/>
        </w:rPr>
        <w:t xml:space="preserve"> </w:t>
      </w:r>
      <w:r>
        <w:rPr>
          <w:rFonts w:hint="eastAsia" w:ascii="宋体" w:hAnsi="宋体"/>
          <w:b/>
          <w:color w:val="FF0000"/>
          <w:sz w:val="24"/>
          <w:u w:val="single"/>
          <w:lang w:eastAsia="zh-CN"/>
        </w:rPr>
        <w:t>招标文件</w:t>
      </w:r>
      <w:r>
        <w:rPr>
          <w:rFonts w:hint="eastAsia" w:ascii="宋体" w:hAnsi="宋体"/>
          <w:b/>
          <w:color w:val="FF0000"/>
          <w:sz w:val="24"/>
          <w:u w:val="single"/>
        </w:rPr>
        <w:t>明确规定应当否决其报价的其他情形。</w:t>
      </w:r>
    </w:p>
    <w:p w14:paraId="1D243DDC">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4．评审委员会与评审</w:t>
      </w:r>
    </w:p>
    <w:p w14:paraId="35269220">
      <w:pPr>
        <w:spacing w:line="360" w:lineRule="auto"/>
        <w:ind w:firstLine="480" w:firstLineChars="200"/>
        <w:rPr>
          <w:rFonts w:ascii="宋体" w:hAnsi="宋体"/>
          <w:sz w:val="24"/>
        </w:rPr>
      </w:pPr>
      <w:r>
        <w:rPr>
          <w:rFonts w:ascii="宋体" w:hAnsi="宋体"/>
          <w:sz w:val="24"/>
        </w:rPr>
        <w:t>2</w:t>
      </w:r>
      <w:r>
        <w:rPr>
          <w:rFonts w:hint="eastAsia" w:ascii="宋体" w:hAnsi="宋体"/>
          <w:sz w:val="24"/>
        </w:rPr>
        <w:t>4.1 评审委员会由采购人组建，负责评审活动。</w:t>
      </w:r>
    </w:p>
    <w:p w14:paraId="3DE0A5F5">
      <w:pPr>
        <w:spacing w:line="360" w:lineRule="auto"/>
        <w:ind w:firstLine="480" w:firstLineChars="200"/>
        <w:rPr>
          <w:rFonts w:ascii="宋体" w:hAnsi="宋体"/>
          <w:sz w:val="24"/>
        </w:rPr>
      </w:pPr>
      <w:r>
        <w:rPr>
          <w:rFonts w:ascii="宋体" w:hAnsi="宋体"/>
          <w:sz w:val="24"/>
        </w:rPr>
        <w:t>2</w:t>
      </w:r>
      <w:r>
        <w:rPr>
          <w:rFonts w:hint="eastAsia" w:ascii="宋体" w:hAnsi="宋体"/>
          <w:sz w:val="24"/>
        </w:rPr>
        <w:t>4.2 评审采用保密方式进行。</w:t>
      </w:r>
    </w:p>
    <w:p w14:paraId="5319E025">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5．</w:t>
      </w:r>
      <w:r>
        <w:rPr>
          <w:rFonts w:hint="eastAsia" w:ascii="宋体" w:hAnsi="宋体"/>
          <w:b/>
          <w:sz w:val="24"/>
          <w:lang w:eastAsia="zh-CN"/>
        </w:rPr>
        <w:t>招标文件</w:t>
      </w:r>
      <w:r>
        <w:rPr>
          <w:rFonts w:hint="eastAsia" w:ascii="宋体" w:hAnsi="宋体"/>
          <w:b/>
          <w:sz w:val="24"/>
        </w:rPr>
        <w:t>的澄清</w:t>
      </w:r>
    </w:p>
    <w:p w14:paraId="2A90D302">
      <w:pPr>
        <w:spacing w:line="360" w:lineRule="auto"/>
        <w:ind w:firstLine="480" w:firstLineChars="200"/>
        <w:rPr>
          <w:rFonts w:ascii="宋体" w:hAnsi="宋体"/>
          <w:sz w:val="24"/>
        </w:rPr>
      </w:pPr>
      <w:r>
        <w:rPr>
          <w:rFonts w:ascii="宋体" w:hAnsi="宋体"/>
          <w:sz w:val="24"/>
        </w:rPr>
        <w:t>2</w:t>
      </w:r>
      <w:r>
        <w:rPr>
          <w:rFonts w:hint="eastAsia" w:ascii="宋体" w:hAnsi="宋体"/>
          <w:sz w:val="24"/>
        </w:rPr>
        <w:t>5.1 为了有助于</w:t>
      </w:r>
      <w:r>
        <w:rPr>
          <w:rFonts w:hint="eastAsia" w:ascii="宋体" w:hAnsi="宋体"/>
          <w:sz w:val="24"/>
          <w:lang w:eastAsia="zh-CN"/>
        </w:rPr>
        <w:t>招标文件</w:t>
      </w:r>
      <w:r>
        <w:rPr>
          <w:rFonts w:hint="eastAsia" w:ascii="宋体" w:hAnsi="宋体"/>
          <w:sz w:val="24"/>
        </w:rPr>
        <w:t>的审查、评价和比较，必要时，评审委员会可以要求供应商对</w:t>
      </w:r>
      <w:r>
        <w:rPr>
          <w:rFonts w:hint="eastAsia" w:ascii="宋体" w:hAnsi="宋体"/>
          <w:sz w:val="24"/>
          <w:lang w:eastAsia="zh-CN"/>
        </w:rPr>
        <w:t>招标文件</w:t>
      </w:r>
      <w:r>
        <w:rPr>
          <w:rFonts w:hint="eastAsia" w:ascii="宋体" w:hAnsi="宋体"/>
          <w:sz w:val="24"/>
        </w:rPr>
        <w:t>中含义不明确的内容做必要的澄清或说明，供应商应进行澄清说明。澄清不得超出</w:t>
      </w:r>
      <w:r>
        <w:rPr>
          <w:rFonts w:hint="eastAsia" w:ascii="宋体" w:hAnsi="宋体"/>
          <w:sz w:val="24"/>
          <w:lang w:eastAsia="zh-CN"/>
        </w:rPr>
        <w:t>招标文件</w:t>
      </w:r>
      <w:r>
        <w:rPr>
          <w:rFonts w:hint="eastAsia" w:ascii="宋体" w:hAnsi="宋体"/>
          <w:sz w:val="24"/>
        </w:rPr>
        <w:t>的范围或者改变</w:t>
      </w:r>
      <w:r>
        <w:rPr>
          <w:rFonts w:hint="eastAsia" w:ascii="宋体" w:hAnsi="宋体"/>
          <w:sz w:val="24"/>
          <w:lang w:eastAsia="zh-CN"/>
        </w:rPr>
        <w:t>招标文件</w:t>
      </w:r>
      <w:r>
        <w:rPr>
          <w:rFonts w:hint="eastAsia" w:ascii="宋体" w:hAnsi="宋体"/>
          <w:sz w:val="24"/>
        </w:rPr>
        <w:t>的实质性内容。评审委员会不得暗示或者诱导供应商作出澄清说明，不得接受供应商主动提出的澄清说明。</w:t>
      </w:r>
    </w:p>
    <w:p w14:paraId="663A9E43">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6、</w:t>
      </w:r>
      <w:r>
        <w:rPr>
          <w:rFonts w:hint="eastAsia" w:ascii="宋体" w:hAnsi="宋体"/>
          <w:b/>
          <w:sz w:val="24"/>
          <w:lang w:eastAsia="zh-CN"/>
        </w:rPr>
        <w:t>招标文件</w:t>
      </w:r>
      <w:r>
        <w:rPr>
          <w:rFonts w:hint="eastAsia" w:ascii="宋体" w:hAnsi="宋体"/>
          <w:b/>
          <w:sz w:val="24"/>
        </w:rPr>
        <w:t>的评审</w:t>
      </w:r>
    </w:p>
    <w:p w14:paraId="46E1D0E5">
      <w:pPr>
        <w:spacing w:line="360" w:lineRule="auto"/>
        <w:ind w:firstLine="480" w:firstLineChars="200"/>
        <w:rPr>
          <w:rFonts w:ascii="宋体" w:hAnsi="宋体"/>
          <w:sz w:val="24"/>
        </w:rPr>
      </w:pPr>
      <w:r>
        <w:rPr>
          <w:rFonts w:ascii="宋体" w:hAnsi="宋体"/>
          <w:sz w:val="24"/>
        </w:rPr>
        <w:t>2</w:t>
      </w:r>
      <w:r>
        <w:rPr>
          <w:rFonts w:hint="eastAsia" w:ascii="宋体" w:hAnsi="宋体"/>
          <w:sz w:val="24"/>
        </w:rPr>
        <w:t>6.1 评审依据：评审委员会仅对提交的</w:t>
      </w:r>
      <w:r>
        <w:rPr>
          <w:rFonts w:hint="eastAsia" w:ascii="宋体" w:hAnsi="宋体"/>
          <w:sz w:val="24"/>
          <w:lang w:eastAsia="zh-CN"/>
        </w:rPr>
        <w:t>招标文件</w:t>
      </w:r>
      <w:r>
        <w:rPr>
          <w:rFonts w:hint="eastAsia" w:ascii="宋体" w:hAnsi="宋体"/>
          <w:sz w:val="24"/>
        </w:rPr>
        <w:t>进行评审。</w:t>
      </w:r>
    </w:p>
    <w:p w14:paraId="182D671F">
      <w:pPr>
        <w:spacing w:line="360" w:lineRule="auto"/>
        <w:ind w:firstLine="480" w:firstLineChars="200"/>
        <w:rPr>
          <w:rFonts w:ascii="宋体" w:hAnsi="宋体"/>
          <w:sz w:val="24"/>
        </w:rPr>
      </w:pPr>
      <w:r>
        <w:rPr>
          <w:rFonts w:ascii="宋体" w:hAnsi="宋体"/>
          <w:sz w:val="24"/>
        </w:rPr>
        <w:t>2</w:t>
      </w:r>
      <w:r>
        <w:rPr>
          <w:rFonts w:hint="eastAsia" w:ascii="宋体" w:hAnsi="宋体"/>
          <w:sz w:val="24"/>
        </w:rPr>
        <w:t>6.2 评审委员会将审查</w:t>
      </w:r>
      <w:r>
        <w:rPr>
          <w:rFonts w:hint="eastAsia" w:ascii="宋体" w:hAnsi="宋体"/>
          <w:sz w:val="24"/>
          <w:lang w:eastAsia="zh-CN"/>
        </w:rPr>
        <w:t>招标文件</w:t>
      </w:r>
      <w:r>
        <w:rPr>
          <w:rFonts w:hint="eastAsia" w:ascii="宋体" w:hAnsi="宋体"/>
          <w:sz w:val="24"/>
        </w:rPr>
        <w:t>是否完整、总体编排是否有序、文件签署是否合格、供应商是否按</w:t>
      </w:r>
      <w:r>
        <w:rPr>
          <w:rFonts w:hint="eastAsia" w:ascii="宋体" w:hAnsi="宋体"/>
          <w:sz w:val="24"/>
          <w:lang w:eastAsia="zh-CN"/>
        </w:rPr>
        <w:t>招标文件</w:t>
      </w:r>
      <w:r>
        <w:rPr>
          <w:rFonts w:hint="eastAsia" w:ascii="宋体" w:hAnsi="宋体"/>
          <w:sz w:val="24"/>
        </w:rPr>
        <w:t>要求提交了保证金、有无计算上的错误等。</w:t>
      </w:r>
    </w:p>
    <w:p w14:paraId="0DAA887D">
      <w:pPr>
        <w:spacing w:line="360" w:lineRule="auto"/>
        <w:ind w:firstLine="480" w:firstLineChars="200"/>
        <w:rPr>
          <w:rFonts w:ascii="宋体" w:hAnsi="宋体"/>
          <w:sz w:val="24"/>
        </w:rPr>
      </w:pPr>
      <w:r>
        <w:rPr>
          <w:rFonts w:ascii="宋体" w:hAnsi="宋体"/>
          <w:sz w:val="24"/>
        </w:rPr>
        <w:t>2</w:t>
      </w:r>
      <w:r>
        <w:rPr>
          <w:rFonts w:hint="eastAsia" w:ascii="宋体" w:hAnsi="宋体"/>
          <w:sz w:val="24"/>
        </w:rPr>
        <w:t>6.3评审委员会依据</w:t>
      </w:r>
      <w:r>
        <w:rPr>
          <w:rFonts w:hint="eastAsia" w:ascii="宋体" w:hAnsi="宋体"/>
          <w:sz w:val="24"/>
          <w:lang w:eastAsia="zh-CN"/>
        </w:rPr>
        <w:t>招标文件</w:t>
      </w:r>
      <w:r>
        <w:rPr>
          <w:rFonts w:hint="eastAsia" w:ascii="宋体" w:hAnsi="宋体"/>
          <w:sz w:val="24"/>
        </w:rPr>
        <w:t>中的评审标准和方法对相关</w:t>
      </w:r>
      <w:r>
        <w:rPr>
          <w:rFonts w:hint="eastAsia" w:ascii="宋体" w:hAnsi="宋体"/>
          <w:sz w:val="24"/>
          <w:lang w:eastAsia="zh-CN"/>
        </w:rPr>
        <w:t>招标文件</w:t>
      </w:r>
      <w:r>
        <w:rPr>
          <w:rFonts w:hint="eastAsia" w:ascii="宋体" w:hAnsi="宋体"/>
          <w:sz w:val="24"/>
        </w:rPr>
        <w:t>进行评审和评分。</w:t>
      </w:r>
    </w:p>
    <w:p w14:paraId="7E45ABF8">
      <w:pPr>
        <w:spacing w:line="360" w:lineRule="auto"/>
        <w:ind w:firstLine="480" w:firstLineChars="200"/>
        <w:rPr>
          <w:rFonts w:ascii="宋体" w:hAnsi="宋体"/>
          <w:sz w:val="24"/>
        </w:rPr>
      </w:pPr>
      <w:r>
        <w:rPr>
          <w:rFonts w:ascii="宋体" w:hAnsi="宋体"/>
          <w:sz w:val="24"/>
        </w:rPr>
        <w:t>2</w:t>
      </w:r>
      <w:r>
        <w:rPr>
          <w:rFonts w:hint="eastAsia" w:ascii="宋体" w:hAnsi="宋体"/>
          <w:sz w:val="24"/>
        </w:rPr>
        <w:t>6.4如</w:t>
      </w:r>
      <w:r>
        <w:rPr>
          <w:rFonts w:hint="eastAsia" w:ascii="宋体" w:hAnsi="宋体"/>
          <w:sz w:val="24"/>
          <w:lang w:eastAsia="zh-CN"/>
        </w:rPr>
        <w:t>招标文件</w:t>
      </w:r>
      <w:r>
        <w:rPr>
          <w:rFonts w:hint="eastAsia" w:ascii="宋体" w:hAnsi="宋体"/>
          <w:sz w:val="24"/>
        </w:rPr>
        <w:t>中规定需要进行讲解，在评审过程中，供应商代表应对项目方案进行陈述和PPT展示，之后针对评审委员会提出的问题进行澄清说明。</w:t>
      </w:r>
    </w:p>
    <w:p w14:paraId="07C473C2">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7、中选结果公示</w:t>
      </w:r>
    </w:p>
    <w:p w14:paraId="67C0319E">
      <w:pPr>
        <w:spacing w:line="360" w:lineRule="auto"/>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河南省直第三人民医院官网</w:t>
      </w:r>
      <w:r>
        <w:rPr>
          <w:rFonts w:hint="eastAsia" w:ascii="宋体" w:hAnsi="宋体"/>
          <w:sz w:val="24"/>
          <w:lang w:eastAsia="zh-CN"/>
        </w:rPr>
        <w:t>》</w:t>
      </w:r>
      <w:r>
        <w:rPr>
          <w:rFonts w:hint="eastAsia" w:ascii="宋体" w:hAnsi="宋体"/>
          <w:sz w:val="24"/>
        </w:rPr>
        <w:t>。</w:t>
      </w:r>
    </w:p>
    <w:p w14:paraId="42D0BF59">
      <w:pPr>
        <w:spacing w:line="360" w:lineRule="auto"/>
        <w:ind w:firstLine="482" w:firstLineChars="200"/>
        <w:rPr>
          <w:rFonts w:hint="eastAsia" w:ascii="宋体" w:hAnsi="宋体" w:eastAsia="宋体"/>
          <w:b/>
          <w:sz w:val="24"/>
          <w:lang w:eastAsia="zh-CN"/>
        </w:rPr>
      </w:pPr>
      <w:r>
        <w:rPr>
          <w:rFonts w:ascii="宋体" w:hAnsi="宋体"/>
          <w:b/>
          <w:sz w:val="24"/>
        </w:rPr>
        <w:t>2</w:t>
      </w:r>
      <w:r>
        <w:rPr>
          <w:rFonts w:hint="eastAsia" w:ascii="宋体" w:hAnsi="宋体"/>
          <w:b/>
          <w:sz w:val="24"/>
        </w:rPr>
        <w:t>8、中选人确定与</w:t>
      </w:r>
      <w:r>
        <w:rPr>
          <w:rFonts w:hint="eastAsia" w:ascii="宋体" w:hAnsi="宋体"/>
          <w:b/>
          <w:sz w:val="24"/>
          <w:lang w:eastAsia="zh-CN"/>
        </w:rPr>
        <w:t>成交通知书</w:t>
      </w:r>
    </w:p>
    <w:p w14:paraId="33DDD302">
      <w:pPr>
        <w:spacing w:line="360" w:lineRule="auto"/>
        <w:ind w:firstLine="482" w:firstLineChars="200"/>
        <w:rPr>
          <w:rFonts w:ascii="宋体" w:hAnsi="宋体"/>
          <w:b/>
          <w:sz w:val="24"/>
        </w:rPr>
      </w:pPr>
      <w:r>
        <w:rPr>
          <w:rFonts w:hint="eastAsia" w:ascii="宋体" w:hAnsi="宋体"/>
          <w:b/>
          <w:sz w:val="24"/>
        </w:rPr>
        <w:t>28.1 中选人确定</w:t>
      </w:r>
    </w:p>
    <w:p w14:paraId="6555F470">
      <w:pPr>
        <w:spacing w:line="360" w:lineRule="auto"/>
        <w:ind w:firstLine="480" w:firstLineChars="200"/>
        <w:rPr>
          <w:rFonts w:ascii="宋体" w:hAnsi="宋体"/>
          <w:sz w:val="24"/>
        </w:rPr>
      </w:pPr>
      <w:r>
        <w:rPr>
          <w:rFonts w:hint="eastAsia" w:ascii="宋体" w:hAnsi="宋体"/>
          <w:sz w:val="24"/>
        </w:rPr>
        <w:t xml:space="preserve">采购人确定评审委员会推荐的排名第一的候选人为中选人。排名第一的候选人放弃中选、因不可抗力提出不能履行合同等，或者存在违法行为被有关部门依法查处，且其违法行为影响中选结果的，采购人可以按照评审委员会提出的候选人名单排序依次确定其他候选人为中选人，也可以重新组织采购。审委员会提出的候选人名单排序依次确定其他候选人为中选人，也可以重新组织采购。 </w:t>
      </w:r>
    </w:p>
    <w:p w14:paraId="2EC8A0EF">
      <w:pPr>
        <w:spacing w:line="360" w:lineRule="auto"/>
        <w:ind w:firstLine="482" w:firstLineChars="200"/>
        <w:rPr>
          <w:rFonts w:hint="eastAsia" w:ascii="宋体" w:hAnsi="宋体" w:eastAsia="宋体"/>
          <w:b/>
          <w:sz w:val="24"/>
          <w:lang w:eastAsia="zh-CN"/>
        </w:rPr>
      </w:pPr>
      <w:r>
        <w:rPr>
          <w:rFonts w:ascii="宋体" w:hAnsi="宋体"/>
          <w:b/>
          <w:sz w:val="24"/>
        </w:rPr>
        <w:t>2</w:t>
      </w:r>
      <w:r>
        <w:rPr>
          <w:rFonts w:hint="eastAsia" w:ascii="宋体" w:hAnsi="宋体"/>
          <w:b/>
          <w:sz w:val="24"/>
        </w:rPr>
        <w:t>8.</w:t>
      </w:r>
      <w:r>
        <w:rPr>
          <w:rFonts w:ascii="宋体" w:hAnsi="宋体"/>
          <w:b/>
          <w:sz w:val="24"/>
        </w:rPr>
        <w:t xml:space="preserve">2 </w:t>
      </w:r>
      <w:r>
        <w:rPr>
          <w:rFonts w:hint="eastAsia" w:ascii="宋体" w:hAnsi="宋体"/>
          <w:b/>
          <w:sz w:val="24"/>
          <w:lang w:eastAsia="zh-CN"/>
        </w:rPr>
        <w:t>成交通知书</w:t>
      </w:r>
    </w:p>
    <w:p w14:paraId="5C3DCF8C">
      <w:pPr>
        <w:spacing w:line="360" w:lineRule="auto"/>
        <w:ind w:firstLine="480" w:firstLineChars="200"/>
        <w:rPr>
          <w:rFonts w:hint="eastAsia" w:ascii="宋体" w:hAnsi="宋体"/>
          <w:sz w:val="24"/>
        </w:rPr>
      </w:pPr>
      <w:r>
        <w:rPr>
          <w:rFonts w:hint="eastAsia" w:ascii="宋体" w:hAnsi="宋体"/>
          <w:sz w:val="24"/>
        </w:rPr>
        <w:t>中选人确定后，通过邮</w:t>
      </w:r>
      <w:r>
        <w:rPr>
          <w:rFonts w:ascii="宋体" w:hAnsi="宋体"/>
          <w:sz w:val="24"/>
        </w:rPr>
        <w:t>箱</w:t>
      </w:r>
      <w:r>
        <w:rPr>
          <w:rFonts w:hint="eastAsia" w:ascii="宋体" w:hAnsi="宋体"/>
          <w:sz w:val="24"/>
        </w:rPr>
        <w:t>向中选人和未中选人发出中选/未中选</w:t>
      </w:r>
      <w:r>
        <w:rPr>
          <w:rFonts w:hint="eastAsia" w:ascii="宋体" w:hAnsi="宋体"/>
          <w:sz w:val="24"/>
          <w:lang w:eastAsia="zh-CN"/>
        </w:rPr>
        <w:t>成交通知书</w:t>
      </w:r>
      <w:r>
        <w:rPr>
          <w:rFonts w:hint="eastAsia" w:ascii="宋体" w:hAnsi="宋体"/>
          <w:sz w:val="24"/>
        </w:rPr>
        <w:t>，中选</w:t>
      </w:r>
      <w:r>
        <w:rPr>
          <w:rFonts w:hint="eastAsia" w:ascii="宋体" w:hAnsi="宋体"/>
          <w:sz w:val="24"/>
          <w:lang w:eastAsia="zh-CN"/>
        </w:rPr>
        <w:t>成交通知书</w:t>
      </w:r>
      <w:r>
        <w:rPr>
          <w:rFonts w:hint="eastAsia" w:ascii="宋体" w:hAnsi="宋体"/>
          <w:sz w:val="24"/>
        </w:rPr>
        <w:t>将是合同的组成部分。</w:t>
      </w:r>
    </w:p>
    <w:p w14:paraId="3B87D1A4">
      <w:pPr>
        <w:spacing w:line="360" w:lineRule="auto"/>
        <w:ind w:firstLine="480" w:firstLineChars="200"/>
        <w:rPr>
          <w:rFonts w:hint="eastAsia" w:ascii="宋体" w:hAnsi="宋体"/>
          <w:sz w:val="24"/>
        </w:rPr>
      </w:pPr>
    </w:p>
    <w:p w14:paraId="2F60BAAB">
      <w:pPr>
        <w:spacing w:line="360" w:lineRule="auto"/>
        <w:ind w:firstLine="480" w:firstLineChars="200"/>
        <w:rPr>
          <w:rFonts w:ascii="宋体" w:hAnsi="宋体"/>
          <w:sz w:val="24"/>
        </w:rPr>
      </w:pPr>
    </w:p>
    <w:p w14:paraId="65166163">
      <w:pPr>
        <w:pStyle w:val="17"/>
        <w:spacing w:line="240" w:lineRule="auto"/>
        <w:ind w:left="0" w:firstLine="281" w:firstLineChars="100"/>
        <w:jc w:val="center"/>
        <w:outlineLvl w:val="2"/>
        <w:rPr>
          <w:rFonts w:hAnsi="宋体" w:cs="宋体"/>
          <w:b/>
          <w:kern w:val="10"/>
          <w:sz w:val="24"/>
        </w:rPr>
      </w:pPr>
      <w:bookmarkStart w:id="82" w:name="_Toc509139612"/>
      <w:bookmarkStart w:id="83" w:name="_Toc433111836"/>
      <w:bookmarkStart w:id="84" w:name="_Toc436137151"/>
      <w:bookmarkStart w:id="85" w:name="_Toc436138202"/>
      <w:bookmarkStart w:id="86" w:name="_Toc454991461"/>
      <w:bookmarkStart w:id="87" w:name="_Toc436137330"/>
      <w:bookmarkStart w:id="88" w:name="_Toc449176855"/>
      <w:bookmarkStart w:id="89" w:name="_Toc420488946"/>
      <w:bookmarkStart w:id="90" w:name="_Toc434407044"/>
      <w:bookmarkStart w:id="91" w:name="_Toc419707033"/>
      <w:bookmarkStart w:id="92" w:name="_Toc436138616"/>
      <w:r>
        <w:rPr>
          <w:rFonts w:hint="eastAsia" w:ascii="宋体" w:hAnsi="宋体"/>
          <w:b/>
          <w:bCs/>
          <w:szCs w:val="28"/>
        </w:rPr>
        <w:t>（六）服务费</w:t>
      </w:r>
      <w:bookmarkEnd w:id="82"/>
    </w:p>
    <w:p w14:paraId="6AB12F08">
      <w:pPr>
        <w:pStyle w:val="20"/>
        <w:spacing w:line="360" w:lineRule="auto"/>
        <w:ind w:firstLine="487" w:firstLineChars="202"/>
        <w:rPr>
          <w:rFonts w:hAnsi="宋体" w:cs="宋体"/>
          <w:kern w:val="10"/>
          <w:sz w:val="24"/>
          <w:szCs w:val="24"/>
        </w:rPr>
      </w:pPr>
      <w:r>
        <w:rPr>
          <w:rFonts w:hint="eastAsia" w:hAnsi="宋体" w:cs="宋体"/>
          <w:b/>
          <w:kern w:val="10"/>
          <w:sz w:val="24"/>
          <w:szCs w:val="24"/>
        </w:rPr>
        <w:t>29．无</w:t>
      </w:r>
      <w:r>
        <w:rPr>
          <w:rFonts w:hint="eastAsia" w:hAnsi="宋体" w:cs="宋体"/>
          <w:kern w:val="10"/>
          <w:sz w:val="24"/>
          <w:szCs w:val="24"/>
        </w:rPr>
        <w:t>。</w:t>
      </w:r>
    </w:p>
    <w:p w14:paraId="2AE18535">
      <w:pPr>
        <w:pStyle w:val="20"/>
        <w:ind w:firstLine="484" w:firstLineChars="202"/>
        <w:rPr>
          <w:rFonts w:hAnsi="宋体" w:cs="宋体"/>
          <w:kern w:val="10"/>
          <w:sz w:val="24"/>
          <w:szCs w:val="24"/>
        </w:rPr>
      </w:pPr>
    </w:p>
    <w:p w14:paraId="7FFF2CB4">
      <w:pPr>
        <w:pStyle w:val="17"/>
        <w:spacing w:line="240" w:lineRule="auto"/>
        <w:ind w:left="0" w:firstLine="281" w:firstLineChars="100"/>
        <w:jc w:val="center"/>
        <w:outlineLvl w:val="2"/>
        <w:rPr>
          <w:rFonts w:ascii="宋体" w:hAnsi="宋体"/>
          <w:b/>
          <w:szCs w:val="28"/>
        </w:rPr>
      </w:pPr>
      <w:bookmarkStart w:id="93" w:name="_Toc430345113"/>
      <w:bookmarkStart w:id="94" w:name="_Toc509139613"/>
      <w:r>
        <w:rPr>
          <w:rFonts w:hint="eastAsia" w:ascii="宋体" w:hAnsi="宋体"/>
          <w:b/>
          <w:bCs/>
          <w:szCs w:val="28"/>
        </w:rPr>
        <w:t>（七）</w:t>
      </w:r>
      <w:r>
        <w:rPr>
          <w:rFonts w:ascii="宋体" w:hAnsi="宋体"/>
          <w:b/>
          <w:bCs/>
          <w:szCs w:val="28"/>
        </w:rPr>
        <w:t xml:space="preserve"> </w:t>
      </w:r>
      <w:r>
        <w:rPr>
          <w:rFonts w:hint="eastAsia" w:ascii="宋体" w:hAnsi="宋体"/>
          <w:b/>
          <w:bCs/>
          <w:szCs w:val="28"/>
        </w:rPr>
        <w:t>合同的授予</w:t>
      </w:r>
      <w:bookmarkEnd w:id="83"/>
      <w:bookmarkEnd w:id="84"/>
      <w:bookmarkEnd w:id="85"/>
      <w:bookmarkEnd w:id="86"/>
      <w:bookmarkEnd w:id="87"/>
      <w:bookmarkEnd w:id="88"/>
      <w:bookmarkEnd w:id="89"/>
      <w:bookmarkEnd w:id="90"/>
      <w:bookmarkEnd w:id="91"/>
      <w:bookmarkEnd w:id="92"/>
      <w:bookmarkEnd w:id="93"/>
      <w:bookmarkEnd w:id="94"/>
    </w:p>
    <w:p w14:paraId="5587555B">
      <w:pPr>
        <w:spacing w:line="360" w:lineRule="auto"/>
        <w:ind w:firstLine="482" w:firstLineChars="200"/>
        <w:rPr>
          <w:rFonts w:ascii="宋体" w:hAnsi="宋体"/>
          <w:b/>
          <w:sz w:val="24"/>
          <w:szCs w:val="24"/>
        </w:rPr>
      </w:pPr>
      <w:r>
        <w:rPr>
          <w:rFonts w:hint="eastAsia" w:ascii="宋体" w:hAnsi="宋体"/>
          <w:b/>
          <w:sz w:val="24"/>
        </w:rPr>
        <w:t>30．合同授予标准</w:t>
      </w:r>
    </w:p>
    <w:p w14:paraId="054E8B37">
      <w:pPr>
        <w:spacing w:line="360" w:lineRule="auto"/>
        <w:ind w:firstLine="480" w:firstLineChars="200"/>
        <w:rPr>
          <w:rFonts w:ascii="宋体" w:hAnsi="宋体"/>
          <w:sz w:val="24"/>
        </w:rPr>
      </w:pPr>
      <w:r>
        <w:rPr>
          <w:rFonts w:hint="eastAsia" w:ascii="宋体" w:hAnsi="宋体"/>
          <w:sz w:val="24"/>
        </w:rPr>
        <w:t>30.1 本采购项目的合同将授予按本须知的规定所确定的供应商。</w:t>
      </w:r>
    </w:p>
    <w:p w14:paraId="3716E618">
      <w:pPr>
        <w:spacing w:line="360" w:lineRule="auto"/>
        <w:ind w:firstLine="482" w:firstLineChars="200"/>
        <w:rPr>
          <w:rFonts w:ascii="宋体" w:hAnsi="宋体"/>
          <w:b/>
          <w:sz w:val="24"/>
        </w:rPr>
      </w:pPr>
      <w:r>
        <w:rPr>
          <w:rFonts w:ascii="宋体" w:hAnsi="宋体"/>
          <w:b/>
          <w:sz w:val="24"/>
        </w:rPr>
        <w:t>3</w:t>
      </w:r>
      <w:r>
        <w:rPr>
          <w:rFonts w:hint="eastAsia" w:ascii="宋体" w:hAnsi="宋体"/>
          <w:b/>
          <w:sz w:val="24"/>
        </w:rPr>
        <w:t>1．合同协议书签订</w:t>
      </w:r>
    </w:p>
    <w:p w14:paraId="277459B5">
      <w:pPr>
        <w:spacing w:line="360" w:lineRule="auto"/>
        <w:ind w:firstLine="480" w:firstLineChars="200"/>
        <w:rPr>
          <w:rFonts w:ascii="宋体" w:hAnsi="宋体"/>
          <w:sz w:val="24"/>
        </w:rPr>
      </w:pPr>
      <w:r>
        <w:rPr>
          <w:rFonts w:ascii="宋体" w:hAnsi="宋体"/>
          <w:sz w:val="24"/>
        </w:rPr>
        <w:t>3</w:t>
      </w:r>
      <w:r>
        <w:rPr>
          <w:rFonts w:hint="eastAsia" w:ascii="宋体" w:hAnsi="宋体"/>
          <w:sz w:val="24"/>
        </w:rPr>
        <w:t>1.1 采购人与中选人应按照</w:t>
      </w:r>
      <w:r>
        <w:rPr>
          <w:rFonts w:hint="eastAsia" w:ascii="宋体" w:hAnsi="宋体"/>
          <w:sz w:val="24"/>
          <w:lang w:eastAsia="zh-CN"/>
        </w:rPr>
        <w:t>招标文件</w:t>
      </w:r>
      <w:r>
        <w:rPr>
          <w:rFonts w:hint="eastAsia" w:ascii="宋体" w:hAnsi="宋体"/>
          <w:sz w:val="24"/>
        </w:rPr>
        <w:t>和中选人的</w:t>
      </w:r>
      <w:r>
        <w:rPr>
          <w:rFonts w:hint="eastAsia" w:ascii="宋体" w:hAnsi="宋体"/>
          <w:sz w:val="24"/>
          <w:lang w:eastAsia="zh-CN"/>
        </w:rPr>
        <w:t>招标文件</w:t>
      </w:r>
      <w:r>
        <w:rPr>
          <w:rFonts w:hint="eastAsia" w:ascii="宋体" w:hAnsi="宋体"/>
          <w:sz w:val="24"/>
        </w:rPr>
        <w:t>订立书面合同。</w:t>
      </w:r>
    </w:p>
    <w:p w14:paraId="0DC153F5">
      <w:pPr>
        <w:spacing w:line="360" w:lineRule="auto"/>
        <w:ind w:firstLine="480" w:firstLineChars="200"/>
        <w:rPr>
          <w:rFonts w:ascii="宋体" w:hAnsi="宋体"/>
          <w:sz w:val="24"/>
        </w:rPr>
      </w:pPr>
      <w:r>
        <w:rPr>
          <w:rFonts w:ascii="宋体" w:hAnsi="宋体"/>
          <w:sz w:val="24"/>
        </w:rPr>
        <w:t>3</w:t>
      </w:r>
      <w:r>
        <w:rPr>
          <w:rFonts w:hint="eastAsia" w:ascii="宋体" w:hAnsi="宋体"/>
          <w:sz w:val="24"/>
        </w:rPr>
        <w:t>1.2 中选人如不按规定与采购人签订合同，则采购人将有充分的理由取消其中选资格，给采购人造成的损失予以赔偿，同时依法承担相应法律责任。</w:t>
      </w:r>
    </w:p>
    <w:p w14:paraId="07DA2B7E">
      <w:pPr>
        <w:spacing w:line="360" w:lineRule="auto"/>
        <w:ind w:firstLine="480" w:firstLineChars="200"/>
        <w:rPr>
          <w:rFonts w:ascii="宋体" w:hAnsi="宋体"/>
          <w:sz w:val="24"/>
        </w:rPr>
      </w:pPr>
      <w:r>
        <w:rPr>
          <w:rFonts w:ascii="宋体" w:hAnsi="宋体"/>
          <w:sz w:val="24"/>
        </w:rPr>
        <w:t>3</w:t>
      </w:r>
      <w:r>
        <w:rPr>
          <w:rFonts w:hint="eastAsia" w:ascii="宋体" w:hAnsi="宋体"/>
          <w:sz w:val="24"/>
        </w:rPr>
        <w:t>1.3 中选人应当按照合同约定履行义务，完成此次项目，不得将此次项目转让(转包)给他人。</w:t>
      </w:r>
    </w:p>
    <w:p w14:paraId="68B0D9D3">
      <w:pPr>
        <w:autoSpaceDE w:val="0"/>
        <w:autoSpaceDN w:val="0"/>
        <w:adjustRightInd w:val="0"/>
        <w:spacing w:line="360" w:lineRule="auto"/>
        <w:ind w:firstLine="480" w:firstLineChars="200"/>
        <w:jc w:val="left"/>
        <w:rPr>
          <w:rFonts w:ascii="宋体" w:hAnsi="Arial" w:cs="宋体"/>
          <w:color w:val="000000"/>
          <w:kern w:val="0"/>
          <w:sz w:val="24"/>
        </w:rPr>
      </w:pPr>
      <w:r>
        <w:rPr>
          <w:rFonts w:hint="eastAsia" w:ascii="宋体" w:hAnsi="Arial" w:cs="宋体"/>
          <w:color w:val="000000"/>
          <w:kern w:val="0"/>
          <w:sz w:val="24"/>
        </w:rPr>
        <w:t>31.4 中选人应按业主要求在指定的时间、地点参加商务谈判。若中选人未按指定的时间、地点进行商务谈判，采购人有权与其他供应商进行商务谈判以及签订相关合同；</w:t>
      </w:r>
    </w:p>
    <w:p w14:paraId="07BD8B8C">
      <w:pPr>
        <w:autoSpaceDE w:val="0"/>
        <w:autoSpaceDN w:val="0"/>
        <w:adjustRightInd w:val="0"/>
        <w:spacing w:line="360" w:lineRule="auto"/>
        <w:ind w:firstLine="480" w:firstLineChars="200"/>
        <w:jc w:val="left"/>
        <w:rPr>
          <w:rFonts w:ascii="宋体" w:hAnsi="Arial" w:cs="宋体"/>
          <w:color w:val="000000"/>
          <w:kern w:val="0"/>
          <w:sz w:val="24"/>
        </w:rPr>
      </w:pPr>
      <w:r>
        <w:rPr>
          <w:rFonts w:hint="eastAsia" w:ascii="宋体" w:hAnsi="Arial" w:cs="宋体"/>
          <w:color w:val="000000"/>
          <w:kern w:val="0"/>
          <w:sz w:val="24"/>
        </w:rPr>
        <w:t>31.5 商务谈判后，中选人按照采购人指定的时间、地点签订相关合同。若中选人未按指定的时间、地点签订合同，采购人有权与其他供应商签订相关合同；</w:t>
      </w:r>
    </w:p>
    <w:p w14:paraId="0C74121D">
      <w:pPr>
        <w:autoSpaceDE w:val="0"/>
        <w:autoSpaceDN w:val="0"/>
        <w:adjustRightInd w:val="0"/>
        <w:spacing w:line="360" w:lineRule="auto"/>
        <w:ind w:firstLine="480" w:firstLineChars="200"/>
        <w:jc w:val="left"/>
        <w:rPr>
          <w:rFonts w:ascii="宋体" w:hAnsi="Arial" w:cs="宋体"/>
          <w:color w:val="000000"/>
          <w:kern w:val="0"/>
          <w:sz w:val="24"/>
        </w:rPr>
      </w:pPr>
    </w:p>
    <w:p w14:paraId="2EA56CBC">
      <w:pPr>
        <w:pStyle w:val="17"/>
        <w:spacing w:line="360" w:lineRule="auto"/>
        <w:ind w:left="0" w:firstLine="281" w:firstLineChars="100"/>
        <w:jc w:val="center"/>
        <w:outlineLvl w:val="2"/>
        <w:rPr>
          <w:rFonts w:ascii="宋体" w:hAnsi="宋体"/>
          <w:b/>
          <w:sz w:val="24"/>
          <w:szCs w:val="18"/>
        </w:rPr>
      </w:pPr>
      <w:bookmarkStart w:id="95" w:name="_Toc434407045"/>
      <w:bookmarkStart w:id="96" w:name="_Toc436137331"/>
      <w:bookmarkStart w:id="97" w:name="_Toc419707034"/>
      <w:bookmarkStart w:id="98" w:name="_Toc436138203"/>
      <w:bookmarkStart w:id="99" w:name="_Toc436137152"/>
      <w:bookmarkStart w:id="100" w:name="_Toc420488947"/>
      <w:bookmarkStart w:id="101" w:name="_Toc436138617"/>
      <w:bookmarkStart w:id="102" w:name="_Toc433111837"/>
      <w:bookmarkStart w:id="103" w:name="_Toc449176856"/>
      <w:bookmarkStart w:id="104" w:name="_Toc454991462"/>
      <w:bookmarkStart w:id="105" w:name="_Toc509139614"/>
      <w:r>
        <w:rPr>
          <w:rFonts w:hint="eastAsia" w:ascii="宋体" w:hAnsi="宋体"/>
          <w:b/>
          <w:bCs/>
          <w:szCs w:val="28"/>
        </w:rPr>
        <w:t>（八） 重新</w:t>
      </w:r>
      <w:bookmarkEnd w:id="95"/>
      <w:bookmarkEnd w:id="96"/>
      <w:bookmarkEnd w:id="97"/>
      <w:bookmarkEnd w:id="98"/>
      <w:bookmarkEnd w:id="99"/>
      <w:bookmarkEnd w:id="100"/>
      <w:bookmarkEnd w:id="101"/>
      <w:bookmarkEnd w:id="102"/>
      <w:bookmarkEnd w:id="103"/>
      <w:r>
        <w:rPr>
          <w:rFonts w:hint="eastAsia" w:ascii="宋体" w:hAnsi="宋体"/>
          <w:b/>
          <w:bCs/>
          <w:szCs w:val="28"/>
        </w:rPr>
        <w:t>采购</w:t>
      </w:r>
      <w:bookmarkEnd w:id="104"/>
      <w:bookmarkEnd w:id="105"/>
    </w:p>
    <w:p w14:paraId="65245E34">
      <w:pPr>
        <w:spacing w:line="360" w:lineRule="auto"/>
        <w:ind w:firstLine="542" w:firstLineChars="225"/>
        <w:rPr>
          <w:rFonts w:ascii="宋体" w:hAnsi="宋体"/>
          <w:b/>
          <w:sz w:val="24"/>
          <w:szCs w:val="24"/>
        </w:rPr>
      </w:pPr>
      <w:r>
        <w:rPr>
          <w:rFonts w:ascii="宋体" w:hAnsi="宋体"/>
          <w:b/>
          <w:sz w:val="24"/>
        </w:rPr>
        <w:t>3</w:t>
      </w:r>
      <w:r>
        <w:rPr>
          <w:rFonts w:hint="eastAsia" w:ascii="宋体" w:hAnsi="宋体"/>
          <w:b/>
          <w:sz w:val="24"/>
        </w:rPr>
        <w:t>2、重新采购</w:t>
      </w:r>
    </w:p>
    <w:p w14:paraId="60B679EF">
      <w:pPr>
        <w:spacing w:line="360" w:lineRule="auto"/>
        <w:ind w:firstLine="537" w:firstLineChars="224"/>
        <w:rPr>
          <w:rFonts w:ascii="宋体" w:hAnsi="宋体"/>
          <w:sz w:val="24"/>
        </w:rPr>
      </w:pPr>
      <w:r>
        <w:rPr>
          <w:rFonts w:ascii="宋体" w:hAnsi="宋体"/>
          <w:sz w:val="24"/>
        </w:rPr>
        <w:t>3</w:t>
      </w:r>
      <w:r>
        <w:rPr>
          <w:rFonts w:hint="eastAsia" w:ascii="宋体" w:hAnsi="宋体"/>
          <w:sz w:val="24"/>
        </w:rPr>
        <w:t>2.1 出现下列情况之一者，采购人会废弃此次采购活动进行重新采购：</w:t>
      </w:r>
    </w:p>
    <w:p w14:paraId="32132CA0">
      <w:pPr>
        <w:spacing w:line="360" w:lineRule="auto"/>
        <w:ind w:firstLine="537" w:firstLineChars="224"/>
        <w:rPr>
          <w:rFonts w:ascii="宋体" w:hAnsi="宋体"/>
          <w:sz w:val="24"/>
        </w:rPr>
      </w:pPr>
      <w:r>
        <w:rPr>
          <w:rFonts w:ascii="宋体" w:hAnsi="宋体"/>
          <w:sz w:val="24"/>
        </w:rPr>
        <w:t>3</w:t>
      </w:r>
      <w:r>
        <w:rPr>
          <w:rFonts w:hint="eastAsia" w:ascii="宋体" w:hAnsi="宋体"/>
          <w:sz w:val="24"/>
        </w:rPr>
        <w:t>2.1.1评审委员会评审后否决所有供应商</w:t>
      </w:r>
      <w:r>
        <w:rPr>
          <w:rFonts w:hint="eastAsia" w:ascii="宋体" w:hAnsi="宋体"/>
          <w:sz w:val="24"/>
          <w:lang w:eastAsia="zh-CN"/>
        </w:rPr>
        <w:t>招标文件</w:t>
      </w:r>
      <w:r>
        <w:rPr>
          <w:rFonts w:hint="eastAsia" w:ascii="宋体" w:hAnsi="宋体"/>
          <w:sz w:val="24"/>
        </w:rPr>
        <w:t>的。</w:t>
      </w:r>
    </w:p>
    <w:p w14:paraId="36FA6E41">
      <w:pPr>
        <w:spacing w:line="360" w:lineRule="auto"/>
        <w:ind w:firstLine="537" w:firstLineChars="224"/>
        <w:rPr>
          <w:rFonts w:ascii="宋体" w:hAnsi="宋体"/>
          <w:sz w:val="24"/>
        </w:rPr>
      </w:pPr>
      <w:r>
        <w:rPr>
          <w:rFonts w:ascii="宋体" w:hAnsi="宋体"/>
          <w:sz w:val="24"/>
        </w:rPr>
        <w:t>3</w:t>
      </w:r>
      <w:r>
        <w:rPr>
          <w:rFonts w:hint="eastAsia" w:ascii="宋体" w:hAnsi="宋体"/>
          <w:sz w:val="24"/>
        </w:rPr>
        <w:t>2.1.2评审委员会判定明显缺乏竞争性而决定否决全部报价的。</w:t>
      </w:r>
    </w:p>
    <w:p w14:paraId="404F528B">
      <w:pPr>
        <w:spacing w:line="360" w:lineRule="auto"/>
        <w:ind w:firstLine="537" w:firstLineChars="224"/>
        <w:rPr>
          <w:rFonts w:ascii="宋体" w:hAnsi="宋体"/>
          <w:sz w:val="24"/>
        </w:rPr>
      </w:pPr>
      <w:r>
        <w:rPr>
          <w:rFonts w:hint="eastAsia" w:ascii="宋体" w:hAnsi="宋体"/>
          <w:sz w:val="24"/>
        </w:rPr>
        <w:t>33.1.3通过资格审查或否决性条款审查的供应商不足三家的。</w:t>
      </w:r>
    </w:p>
    <w:p w14:paraId="442C26DB">
      <w:pPr>
        <w:spacing w:line="360" w:lineRule="auto"/>
        <w:ind w:firstLine="537" w:firstLineChars="224"/>
        <w:rPr>
          <w:rFonts w:ascii="宋体" w:hAnsi="宋体"/>
          <w:sz w:val="24"/>
        </w:rPr>
      </w:pPr>
      <w:r>
        <w:rPr>
          <w:rFonts w:hint="eastAsia" w:ascii="宋体" w:hAnsi="宋体"/>
          <w:sz w:val="24"/>
        </w:rPr>
        <w:t>33.1.4所有供应商报价超出投资计划或预算额度的。</w:t>
      </w:r>
    </w:p>
    <w:p w14:paraId="529447E0">
      <w:pPr>
        <w:spacing w:line="360" w:lineRule="auto"/>
        <w:ind w:firstLine="537" w:firstLineChars="224"/>
        <w:rPr>
          <w:rFonts w:ascii="宋体" w:hAnsi="宋体"/>
          <w:sz w:val="24"/>
        </w:rPr>
      </w:pPr>
    </w:p>
    <w:p w14:paraId="4838343E">
      <w:pPr>
        <w:pStyle w:val="17"/>
        <w:spacing w:line="360" w:lineRule="auto"/>
        <w:ind w:left="0" w:firstLine="281" w:firstLineChars="100"/>
        <w:jc w:val="center"/>
        <w:outlineLvl w:val="2"/>
        <w:rPr>
          <w:rFonts w:ascii="宋体" w:hAnsi="宋体"/>
          <w:b/>
          <w:bCs/>
          <w:szCs w:val="28"/>
        </w:rPr>
      </w:pPr>
      <w:bookmarkStart w:id="106" w:name="_Toc449176857"/>
      <w:bookmarkStart w:id="107" w:name="_Toc419707035"/>
      <w:bookmarkStart w:id="108" w:name="_Toc436137332"/>
      <w:bookmarkStart w:id="109" w:name="_Toc420488948"/>
      <w:bookmarkStart w:id="110" w:name="_Toc436137153"/>
      <w:bookmarkStart w:id="111" w:name="_Toc454991463"/>
      <w:bookmarkStart w:id="112" w:name="_Toc433111838"/>
      <w:bookmarkStart w:id="113" w:name="_Toc436138618"/>
      <w:bookmarkStart w:id="114" w:name="_Toc509139615"/>
      <w:bookmarkStart w:id="115" w:name="_Toc434407046"/>
      <w:bookmarkStart w:id="116" w:name="_Toc436138204"/>
      <w:bookmarkStart w:id="117" w:name="_Toc436138205"/>
      <w:bookmarkStart w:id="118" w:name="_Toc420488949"/>
      <w:bookmarkStart w:id="119" w:name="_Toc434407047"/>
      <w:bookmarkStart w:id="120" w:name="_Toc436137154"/>
      <w:bookmarkStart w:id="121" w:name="_Toc436138619"/>
      <w:bookmarkStart w:id="122" w:name="_Toc433111839"/>
      <w:bookmarkStart w:id="123" w:name="_Toc436137333"/>
      <w:bookmarkStart w:id="124" w:name="_Toc419707036"/>
      <w:bookmarkStart w:id="125" w:name="_Toc449176858"/>
      <w:r>
        <w:rPr>
          <w:rFonts w:hint="eastAsia" w:ascii="宋体" w:hAnsi="宋体"/>
          <w:b/>
          <w:bCs/>
          <w:szCs w:val="28"/>
        </w:rPr>
        <w:t>（九） 版权问题及相关事项</w:t>
      </w:r>
      <w:bookmarkEnd w:id="106"/>
      <w:bookmarkEnd w:id="107"/>
      <w:bookmarkEnd w:id="108"/>
      <w:bookmarkEnd w:id="109"/>
      <w:bookmarkEnd w:id="110"/>
      <w:bookmarkEnd w:id="111"/>
      <w:bookmarkEnd w:id="112"/>
      <w:bookmarkEnd w:id="113"/>
      <w:bookmarkEnd w:id="114"/>
      <w:bookmarkEnd w:id="115"/>
      <w:bookmarkEnd w:id="116"/>
    </w:p>
    <w:p w14:paraId="6B078585">
      <w:pPr>
        <w:spacing w:line="360" w:lineRule="auto"/>
        <w:ind w:firstLine="542" w:firstLineChars="225"/>
        <w:rPr>
          <w:rFonts w:ascii="宋体" w:hAnsi="宋体"/>
          <w:b/>
          <w:sz w:val="24"/>
          <w:szCs w:val="24"/>
        </w:rPr>
      </w:pPr>
      <w:r>
        <w:rPr>
          <w:rFonts w:ascii="宋体" w:hAnsi="宋体"/>
          <w:b/>
          <w:sz w:val="24"/>
        </w:rPr>
        <w:t>3</w:t>
      </w:r>
      <w:r>
        <w:rPr>
          <w:rFonts w:hint="eastAsia" w:ascii="宋体" w:hAnsi="宋体"/>
          <w:b/>
          <w:sz w:val="24"/>
        </w:rPr>
        <w:t>3、版权问题</w:t>
      </w:r>
    </w:p>
    <w:p w14:paraId="7933E0F4">
      <w:pPr>
        <w:spacing w:line="360" w:lineRule="auto"/>
        <w:ind w:firstLine="537" w:firstLineChars="224"/>
        <w:rPr>
          <w:rFonts w:ascii="宋体" w:hAnsi="宋体"/>
          <w:sz w:val="24"/>
        </w:rPr>
      </w:pPr>
      <w:r>
        <w:rPr>
          <w:rFonts w:ascii="宋体" w:hAnsi="宋体"/>
          <w:sz w:val="24"/>
        </w:rPr>
        <w:t>3</w:t>
      </w:r>
      <w:r>
        <w:rPr>
          <w:rFonts w:hint="eastAsia" w:ascii="宋体" w:hAnsi="宋体"/>
          <w:sz w:val="24"/>
        </w:rPr>
        <w:t>3.1</w:t>
      </w:r>
      <w:r>
        <w:rPr>
          <w:rFonts w:hint="eastAsia" w:ascii="宋体" w:hAnsi="宋体"/>
          <w:sz w:val="24"/>
          <w:lang w:eastAsia="zh-CN"/>
        </w:rPr>
        <w:t>招标文件</w:t>
      </w:r>
      <w:r>
        <w:rPr>
          <w:rFonts w:hint="eastAsia" w:ascii="宋体" w:hAnsi="宋体"/>
          <w:sz w:val="24"/>
        </w:rPr>
        <w:t>的真实性要求：供应商所递交的</w:t>
      </w:r>
      <w:r>
        <w:rPr>
          <w:rFonts w:hint="eastAsia" w:ascii="宋体" w:hAnsi="宋体"/>
          <w:sz w:val="24"/>
          <w:lang w:eastAsia="zh-CN"/>
        </w:rPr>
        <w:t>招标文件</w:t>
      </w:r>
      <w:r>
        <w:rPr>
          <w:rFonts w:hint="eastAsia" w:ascii="宋体" w:hAnsi="宋体"/>
          <w:sz w:val="24"/>
        </w:rPr>
        <w:t>（包括有关资料、澄清）应真实可信；不存在虚假以及假借别人的作品或者某人历任公司的非自主创作作品（包括隐瞒）；不得包含任何侵犯第三方知识产权的材料。如发生侵权行为或</w:t>
      </w:r>
      <w:r>
        <w:rPr>
          <w:rFonts w:hint="eastAsia" w:ascii="宋体" w:hAnsi="宋体"/>
          <w:sz w:val="24"/>
          <w:lang w:eastAsia="zh-CN"/>
        </w:rPr>
        <w:t>招标文件</w:t>
      </w:r>
      <w:r>
        <w:rPr>
          <w:rFonts w:hint="eastAsia" w:ascii="宋体" w:hAnsi="宋体"/>
          <w:sz w:val="24"/>
        </w:rPr>
        <w:t>存在虚假，评审委员会有权否决其报价，采购人有权取消其中选资格。供应商应承担由此产生的一切后果，并赔偿相应损失。</w:t>
      </w:r>
    </w:p>
    <w:p w14:paraId="396DF939">
      <w:pPr>
        <w:spacing w:line="360" w:lineRule="auto"/>
        <w:ind w:firstLine="480" w:firstLineChars="200"/>
        <w:rPr>
          <w:rFonts w:ascii="宋体" w:hAnsi="宋体"/>
          <w:sz w:val="24"/>
        </w:rPr>
      </w:pPr>
      <w:r>
        <w:rPr>
          <w:rFonts w:ascii="宋体" w:hAnsi="宋体"/>
          <w:sz w:val="24"/>
        </w:rPr>
        <w:t>3</w:t>
      </w:r>
      <w:r>
        <w:rPr>
          <w:rFonts w:hint="eastAsia" w:ascii="宋体" w:hAnsi="宋体"/>
          <w:sz w:val="24"/>
        </w:rPr>
        <w:t>3.2 项目创意方案</w:t>
      </w:r>
    </w:p>
    <w:p w14:paraId="32497474">
      <w:pPr>
        <w:spacing w:line="360" w:lineRule="auto"/>
        <w:ind w:firstLine="480" w:firstLineChars="200"/>
        <w:rPr>
          <w:rFonts w:ascii="宋体" w:hAnsi="宋体"/>
          <w:sz w:val="24"/>
        </w:rPr>
      </w:pPr>
      <w:r>
        <w:rPr>
          <w:rFonts w:ascii="宋体" w:hAnsi="宋体"/>
          <w:sz w:val="24"/>
        </w:rPr>
        <w:t>3</w:t>
      </w:r>
      <w:r>
        <w:rPr>
          <w:rFonts w:hint="eastAsia" w:ascii="宋体" w:hAnsi="宋体"/>
          <w:sz w:val="24"/>
        </w:rPr>
        <w:t>3.2.1供应商的所有报价方案及相关资料，采购人概不退还。</w:t>
      </w:r>
    </w:p>
    <w:p w14:paraId="5867F054">
      <w:pPr>
        <w:spacing w:line="360" w:lineRule="auto"/>
        <w:ind w:firstLine="540" w:firstLineChars="224"/>
        <w:rPr>
          <w:rFonts w:ascii="宋体" w:hAnsi="宋体"/>
          <w:b/>
          <w:sz w:val="24"/>
        </w:rPr>
      </w:pPr>
      <w:r>
        <w:rPr>
          <w:rFonts w:ascii="宋体" w:hAnsi="宋体"/>
          <w:b/>
          <w:sz w:val="24"/>
        </w:rPr>
        <w:t>3</w:t>
      </w:r>
      <w:r>
        <w:rPr>
          <w:rFonts w:hint="eastAsia" w:ascii="宋体" w:hAnsi="宋体"/>
          <w:b/>
          <w:sz w:val="24"/>
        </w:rPr>
        <w:t>4、适用法律</w:t>
      </w:r>
    </w:p>
    <w:p w14:paraId="08EEE1D8">
      <w:pPr>
        <w:spacing w:line="360" w:lineRule="auto"/>
        <w:ind w:firstLine="537" w:firstLineChars="224"/>
        <w:rPr>
          <w:rFonts w:ascii="宋体" w:hAnsi="宋体"/>
          <w:sz w:val="24"/>
        </w:rPr>
      </w:pPr>
      <w:r>
        <w:rPr>
          <w:rFonts w:hint="eastAsia" w:ascii="宋体" w:hAnsi="宋体"/>
          <w:sz w:val="24"/>
        </w:rPr>
        <w:t>本次采购受中华人民共和国法律管辖。若发生纠纷，应适用中国法律规范，通过诉讼程序解决。</w:t>
      </w:r>
    </w:p>
    <w:p w14:paraId="56C662F5">
      <w:pPr>
        <w:spacing w:line="360" w:lineRule="auto"/>
        <w:ind w:firstLine="540" w:firstLineChars="224"/>
        <w:rPr>
          <w:rFonts w:ascii="宋体" w:hAnsi="宋体"/>
          <w:b/>
          <w:sz w:val="24"/>
        </w:rPr>
      </w:pPr>
      <w:r>
        <w:rPr>
          <w:rFonts w:ascii="宋体" w:hAnsi="宋体"/>
          <w:b/>
          <w:sz w:val="24"/>
        </w:rPr>
        <w:t>3</w:t>
      </w:r>
      <w:r>
        <w:rPr>
          <w:rFonts w:hint="eastAsia" w:ascii="宋体" w:hAnsi="宋体"/>
          <w:b/>
          <w:sz w:val="24"/>
        </w:rPr>
        <w:t>5、保密</w:t>
      </w:r>
    </w:p>
    <w:p w14:paraId="137F3971">
      <w:pPr>
        <w:spacing w:line="360" w:lineRule="auto"/>
        <w:ind w:firstLine="537" w:firstLineChars="224"/>
        <w:rPr>
          <w:rFonts w:ascii="宋体" w:hAnsi="宋体"/>
          <w:sz w:val="24"/>
        </w:rPr>
      </w:pPr>
      <w:r>
        <w:rPr>
          <w:rFonts w:hint="eastAsia" w:ascii="宋体" w:hAnsi="宋体"/>
          <w:sz w:val="24"/>
        </w:rPr>
        <w:t>供应商应对采购人提供的所有资料（文字、图纸、电子数据）等商业机密保密，不得向第三方泄露任何关于项目采购人提供的资料及项目情况，否则将承担法律责任。如发生以上情况并给采购人造成损失的，采购人保留依据法律向供应商索赔的权利，供应商应承担相关的法律责任及损失。</w:t>
      </w:r>
    </w:p>
    <w:p w14:paraId="3A3874DF">
      <w:pPr>
        <w:spacing w:line="360" w:lineRule="auto"/>
        <w:ind w:firstLine="537" w:firstLineChars="224"/>
        <w:rPr>
          <w:rFonts w:ascii="宋体" w:hAnsi="宋体"/>
          <w:sz w:val="24"/>
        </w:rPr>
      </w:pPr>
    </w:p>
    <w:bookmarkEnd w:id="117"/>
    <w:bookmarkEnd w:id="118"/>
    <w:bookmarkEnd w:id="119"/>
    <w:bookmarkEnd w:id="120"/>
    <w:bookmarkEnd w:id="121"/>
    <w:bookmarkEnd w:id="122"/>
    <w:bookmarkEnd w:id="123"/>
    <w:bookmarkEnd w:id="124"/>
    <w:bookmarkEnd w:id="125"/>
    <w:p w14:paraId="773FAE32">
      <w:pPr>
        <w:pStyle w:val="17"/>
        <w:spacing w:line="360" w:lineRule="auto"/>
        <w:ind w:left="0" w:firstLine="281" w:firstLineChars="100"/>
        <w:jc w:val="center"/>
        <w:outlineLvl w:val="2"/>
        <w:rPr>
          <w:rFonts w:ascii="宋体" w:hAnsi="宋体"/>
          <w:b/>
          <w:sz w:val="24"/>
          <w:szCs w:val="18"/>
        </w:rPr>
      </w:pPr>
      <w:bookmarkStart w:id="126" w:name="_Toc454991464"/>
      <w:bookmarkStart w:id="127" w:name="_Toc509139616"/>
      <w:bookmarkStart w:id="128" w:name="_Toc474774736"/>
      <w:r>
        <w:rPr>
          <w:rFonts w:hint="eastAsia" w:ascii="宋体" w:hAnsi="宋体"/>
          <w:b/>
          <w:bCs/>
          <w:szCs w:val="28"/>
        </w:rPr>
        <w:t>（十） 纪律</w:t>
      </w:r>
      <w:bookmarkEnd w:id="126"/>
      <w:r>
        <w:rPr>
          <w:rFonts w:hint="eastAsia" w:ascii="宋体" w:hAnsi="宋体"/>
          <w:b/>
          <w:bCs/>
          <w:szCs w:val="28"/>
        </w:rPr>
        <w:t>要求</w:t>
      </w:r>
      <w:bookmarkEnd w:id="127"/>
      <w:bookmarkEnd w:id="128"/>
    </w:p>
    <w:p w14:paraId="5A616C2F">
      <w:pPr>
        <w:spacing w:line="360" w:lineRule="auto"/>
        <w:ind w:firstLine="542" w:firstLineChars="225"/>
        <w:rPr>
          <w:rFonts w:ascii="宋体" w:hAnsi="宋体"/>
          <w:b/>
          <w:sz w:val="24"/>
          <w:szCs w:val="24"/>
        </w:rPr>
      </w:pPr>
      <w:r>
        <w:rPr>
          <w:rFonts w:ascii="宋体" w:hAnsi="宋体"/>
          <w:b/>
          <w:sz w:val="24"/>
        </w:rPr>
        <w:t>3</w:t>
      </w:r>
      <w:r>
        <w:rPr>
          <w:rFonts w:hint="eastAsia" w:ascii="宋体" w:hAnsi="宋体"/>
          <w:b/>
          <w:sz w:val="24"/>
        </w:rPr>
        <w:t>6、对供应商的纪律要求</w:t>
      </w:r>
    </w:p>
    <w:p w14:paraId="12099791">
      <w:pPr>
        <w:autoSpaceDE w:val="0"/>
        <w:autoSpaceDN w:val="0"/>
        <w:adjustRightInd w:val="0"/>
        <w:spacing w:before="65" w:line="360" w:lineRule="auto"/>
        <w:ind w:left="120" w:right="8" w:firstLine="420"/>
        <w:jc w:val="left"/>
        <w:rPr>
          <w:rFonts w:ascii="宋体" w:hAnsi="宋体"/>
          <w:sz w:val="24"/>
        </w:rPr>
      </w:pPr>
      <w:r>
        <w:rPr>
          <w:rFonts w:ascii="宋体" w:hAnsi="宋体"/>
          <w:sz w:val="24"/>
        </w:rPr>
        <w:t>3</w:t>
      </w:r>
      <w:r>
        <w:rPr>
          <w:rFonts w:hint="eastAsia" w:ascii="宋体" w:hAnsi="宋体"/>
          <w:sz w:val="24"/>
        </w:rPr>
        <w:t>6.1 供应商不得相互串通报价或者与采购人串通报价，不得向采购人或者评审委员会成员行贿谋取中选，不得以他人名义报价或者以其他方式弄虚作假骗取中选；供应商不得以任何方式干扰、影响评审工作。</w:t>
      </w:r>
    </w:p>
    <w:p w14:paraId="7EEF31A4">
      <w:pPr>
        <w:autoSpaceDE w:val="0"/>
        <w:autoSpaceDN w:val="0"/>
        <w:adjustRightInd w:val="0"/>
        <w:spacing w:before="65" w:line="360" w:lineRule="auto"/>
        <w:ind w:left="120" w:right="8" w:firstLine="420"/>
        <w:jc w:val="left"/>
        <w:rPr>
          <w:rFonts w:ascii="宋体" w:hAnsi="宋体"/>
          <w:sz w:val="24"/>
        </w:rPr>
      </w:pPr>
    </w:p>
    <w:p w14:paraId="648E67EB"/>
    <w:p w14:paraId="7CEC91C4">
      <w:pPr>
        <w:pStyle w:val="3"/>
        <w:spacing w:before="120" w:line="360" w:lineRule="auto"/>
        <w:rPr>
          <w:rFonts w:ascii="宋体" w:hAnsi="宋体" w:eastAsia="宋体"/>
          <w:bCs/>
          <w:sz w:val="36"/>
          <w:szCs w:val="36"/>
        </w:rPr>
      </w:pPr>
    </w:p>
    <w:p w14:paraId="73C44C16"/>
    <w:p w14:paraId="2EE6AFE6"/>
    <w:p w14:paraId="69B6587C"/>
    <w:p w14:paraId="4A990E02"/>
    <w:p w14:paraId="3FEE79A6"/>
    <w:p w14:paraId="63B9F8EF"/>
    <w:p w14:paraId="274CD738"/>
    <w:p w14:paraId="07312560"/>
    <w:p w14:paraId="53648DD8"/>
    <w:p w14:paraId="7BF0F3EB"/>
    <w:p w14:paraId="053778A5"/>
    <w:p w14:paraId="6C88D634"/>
    <w:p w14:paraId="20CC28BA"/>
    <w:p w14:paraId="51111C5F"/>
    <w:p w14:paraId="2510D903"/>
    <w:p w14:paraId="286C75CD"/>
    <w:p w14:paraId="4550468E"/>
    <w:p w14:paraId="1EE1E623"/>
    <w:p w14:paraId="4946FA0E"/>
    <w:p w14:paraId="39E9255D"/>
    <w:p w14:paraId="38076141"/>
    <w:p w14:paraId="0B547461"/>
    <w:p w14:paraId="453F9FF8"/>
    <w:p w14:paraId="56BFBCA9"/>
    <w:p w14:paraId="2703D698"/>
    <w:p w14:paraId="333E1A8F"/>
    <w:bookmarkEnd w:id="9"/>
    <w:bookmarkEnd w:id="10"/>
    <w:bookmarkEnd w:id="11"/>
    <w:bookmarkEnd w:id="12"/>
    <w:bookmarkEnd w:id="13"/>
    <w:bookmarkEnd w:id="14"/>
    <w:bookmarkEnd w:id="15"/>
    <w:bookmarkEnd w:id="16"/>
    <w:bookmarkEnd w:id="17"/>
    <w:p w14:paraId="0A9D0E2A">
      <w:pPr>
        <w:pStyle w:val="3"/>
        <w:spacing w:before="120" w:line="360" w:lineRule="auto"/>
        <w:rPr>
          <w:rFonts w:ascii="宋体" w:hAnsi="宋体"/>
          <w:b/>
          <w:bCs w:val="0"/>
          <w:sz w:val="36"/>
          <w:szCs w:val="36"/>
        </w:rPr>
      </w:pPr>
      <w:bookmarkStart w:id="129" w:name="_Toc509139617"/>
      <w:r>
        <w:rPr>
          <w:rFonts w:hint="eastAsia" w:ascii="宋体" w:hAnsi="宋体" w:eastAsia="宋体"/>
          <w:b/>
          <w:bCs w:val="0"/>
          <w:sz w:val="36"/>
          <w:szCs w:val="36"/>
        </w:rPr>
        <w:t>第三章  评审办法、候选人推荐及中选人确定</w:t>
      </w:r>
      <w:bookmarkEnd w:id="129"/>
      <w:bookmarkStart w:id="130" w:name="_Toc449176862"/>
      <w:bookmarkStart w:id="131" w:name="_Toc436138208"/>
      <w:bookmarkStart w:id="132" w:name="_Toc436137336"/>
      <w:bookmarkStart w:id="133" w:name="_Toc436138622"/>
      <w:bookmarkStart w:id="134" w:name="_Toc454991468"/>
      <w:bookmarkStart w:id="135" w:name="_Toc436137157"/>
      <w:bookmarkStart w:id="136" w:name="_Toc434407050"/>
      <w:bookmarkStart w:id="137" w:name="_Toc433111842"/>
      <w:bookmarkStart w:id="138" w:name="_Toc423204393"/>
    </w:p>
    <w:p w14:paraId="4DBDEE81">
      <w:pPr>
        <w:pStyle w:val="4"/>
        <w:spacing w:before="120"/>
        <w:rPr>
          <w:szCs w:val="28"/>
        </w:rPr>
      </w:pPr>
      <w:bookmarkStart w:id="139" w:name="_Toc509139618"/>
      <w:r>
        <w:rPr>
          <w:rFonts w:hint="eastAsia"/>
          <w:szCs w:val="28"/>
        </w:rPr>
        <w:t>一、评审办法</w:t>
      </w:r>
      <w:bookmarkEnd w:id="130"/>
      <w:bookmarkEnd w:id="131"/>
      <w:bookmarkEnd w:id="132"/>
      <w:bookmarkEnd w:id="133"/>
      <w:bookmarkEnd w:id="134"/>
      <w:bookmarkEnd w:id="135"/>
      <w:bookmarkEnd w:id="136"/>
      <w:bookmarkEnd w:id="137"/>
      <w:bookmarkEnd w:id="138"/>
      <w:bookmarkEnd w:id="139"/>
    </w:p>
    <w:p w14:paraId="39E16C4E">
      <w:pPr>
        <w:adjustRightInd w:val="0"/>
        <w:snapToGrid w:val="0"/>
        <w:spacing w:line="360" w:lineRule="auto"/>
        <w:jc w:val="left"/>
        <w:rPr>
          <w:rFonts w:hint="eastAsia" w:ascii="宋体" w:hAnsi="宋体" w:eastAsia="宋体" w:cs="宋体"/>
          <w:bCs/>
          <w:sz w:val="24"/>
        </w:rPr>
      </w:pPr>
      <w:r>
        <w:rPr>
          <w:rFonts w:hint="eastAsia" w:ascii="宋体" w:hAnsi="宋体" w:eastAsia="宋体" w:cs="宋体"/>
          <w:bCs/>
          <w:sz w:val="24"/>
        </w:rPr>
        <w:t>一、评选方法、步骤及标准</w:t>
      </w:r>
    </w:p>
    <w:p w14:paraId="38A7C6EF">
      <w:pPr>
        <w:adjustRightInd w:val="0"/>
        <w:snapToGrid w:val="0"/>
        <w:spacing w:line="360" w:lineRule="auto"/>
        <w:jc w:val="left"/>
        <w:rPr>
          <w:rFonts w:hint="eastAsia" w:ascii="宋体" w:hAnsi="宋体" w:eastAsia="宋体" w:cs="宋体"/>
          <w:bCs/>
          <w:sz w:val="24"/>
        </w:rPr>
      </w:pPr>
      <w:r>
        <w:rPr>
          <w:rFonts w:hint="eastAsia" w:ascii="宋体" w:hAnsi="宋体" w:eastAsia="宋体" w:cs="宋体"/>
          <w:bCs/>
          <w:sz w:val="24"/>
          <w:lang w:val="en-US" w:eastAsia="zh-CN"/>
        </w:rPr>
        <w:t>1</w:t>
      </w:r>
      <w:r>
        <w:rPr>
          <w:rFonts w:hint="eastAsia" w:ascii="宋体" w:hAnsi="宋体" w:eastAsia="宋体" w:cs="宋体"/>
          <w:bCs/>
          <w:sz w:val="24"/>
        </w:rPr>
        <w:t>.评选方法</w:t>
      </w:r>
    </w:p>
    <w:p w14:paraId="10F441F4">
      <w:pPr>
        <w:adjustRightInd w:val="0"/>
        <w:snapToGrid w:val="0"/>
        <w:spacing w:line="360" w:lineRule="auto"/>
        <w:jc w:val="left"/>
        <w:rPr>
          <w:rFonts w:hint="eastAsia" w:ascii="宋体" w:hAnsi="宋体" w:eastAsia="宋体" w:cs="宋体"/>
          <w:bCs/>
          <w:sz w:val="24"/>
        </w:rPr>
      </w:pPr>
      <w:r>
        <w:rPr>
          <w:rFonts w:hint="eastAsia" w:ascii="宋体" w:hAnsi="宋体" w:eastAsia="宋体" w:cs="宋体"/>
          <w:bCs/>
          <w:sz w:val="24"/>
        </w:rPr>
        <w:t>本次评标采用综合评分法，即在最大限度满足招标文件实质性要求前提下，按商务技术</w:t>
      </w:r>
      <w:r>
        <w:rPr>
          <w:rFonts w:hint="eastAsia" w:ascii="宋体" w:hAnsi="宋体" w:cs="宋体"/>
          <w:bCs/>
          <w:sz w:val="24"/>
          <w:lang w:val="en-US" w:eastAsia="zh-CN"/>
        </w:rPr>
        <w:t>部分</w:t>
      </w:r>
      <w:r>
        <w:rPr>
          <w:rFonts w:hint="eastAsia" w:ascii="宋体" w:hAnsi="宋体" w:eastAsia="宋体" w:cs="宋体"/>
          <w:bCs/>
          <w:sz w:val="24"/>
        </w:rPr>
        <w:t>和价格</w:t>
      </w:r>
      <w:r>
        <w:rPr>
          <w:rFonts w:hint="eastAsia" w:ascii="宋体" w:hAnsi="宋体" w:cs="宋体"/>
          <w:bCs/>
          <w:sz w:val="24"/>
          <w:lang w:val="en-US" w:eastAsia="zh-CN"/>
        </w:rPr>
        <w:t>部分</w:t>
      </w:r>
      <w:r>
        <w:rPr>
          <w:rFonts w:hint="eastAsia" w:ascii="宋体" w:hAnsi="宋体" w:eastAsia="宋体" w:cs="宋体"/>
          <w:bCs/>
          <w:sz w:val="24"/>
        </w:rPr>
        <w:t>进行评分。以评标总得分最高的投标人为</w:t>
      </w:r>
      <w:r>
        <w:rPr>
          <w:rFonts w:hint="eastAsia" w:ascii="宋体" w:hAnsi="宋体" w:eastAsia="宋体" w:cs="宋体"/>
          <w:bCs/>
          <w:sz w:val="24"/>
          <w:lang w:eastAsia="zh-CN"/>
        </w:rPr>
        <w:t>中选</w:t>
      </w:r>
      <w:r>
        <w:rPr>
          <w:rFonts w:hint="eastAsia" w:ascii="宋体" w:hAnsi="宋体" w:eastAsia="宋体" w:cs="宋体"/>
          <w:bCs/>
          <w:sz w:val="24"/>
        </w:rPr>
        <w:t>候选人。</w:t>
      </w:r>
    </w:p>
    <w:p w14:paraId="0CB984A9">
      <w:pPr>
        <w:adjustRightInd w:val="0"/>
        <w:snapToGrid w:val="0"/>
        <w:spacing w:line="360" w:lineRule="auto"/>
        <w:jc w:val="left"/>
        <w:rPr>
          <w:rFonts w:hint="eastAsia" w:ascii="宋体" w:hAnsi="宋体" w:eastAsia="宋体" w:cs="宋体"/>
          <w:bCs/>
          <w:sz w:val="24"/>
        </w:rPr>
      </w:pPr>
      <w:r>
        <w:rPr>
          <w:rFonts w:hint="eastAsia" w:ascii="宋体" w:hAnsi="宋体" w:eastAsia="宋体" w:cs="宋体"/>
          <w:bCs/>
          <w:sz w:val="24"/>
          <w:lang w:val="en-US" w:eastAsia="zh-CN"/>
        </w:rPr>
        <w:t>2</w:t>
      </w:r>
      <w:r>
        <w:rPr>
          <w:rFonts w:hint="eastAsia" w:ascii="宋体" w:hAnsi="宋体" w:eastAsia="宋体" w:cs="宋体"/>
          <w:bCs/>
          <w:sz w:val="24"/>
        </w:rPr>
        <w:t>.评选步骤</w:t>
      </w:r>
    </w:p>
    <w:p w14:paraId="41D0B7E7">
      <w:pPr>
        <w:adjustRightInd w:val="0"/>
        <w:snapToGrid w:val="0"/>
        <w:spacing w:line="360" w:lineRule="auto"/>
        <w:jc w:val="left"/>
        <w:rPr>
          <w:rFonts w:hint="eastAsia" w:ascii="宋体" w:hAnsi="宋体" w:eastAsia="宋体" w:cs="宋体"/>
          <w:bCs/>
          <w:sz w:val="24"/>
        </w:rPr>
      </w:pPr>
      <w:r>
        <w:rPr>
          <w:rFonts w:hint="eastAsia" w:ascii="宋体" w:hAnsi="宋体" w:eastAsia="宋体" w:cs="宋体"/>
          <w:bCs/>
          <w:sz w:val="24"/>
        </w:rPr>
        <w:t>①投标人递交投标文件，确认报名信息</w:t>
      </w:r>
    </w:p>
    <w:p w14:paraId="787D3CE4">
      <w:pPr>
        <w:adjustRightInd w:val="0"/>
        <w:snapToGrid w:val="0"/>
        <w:spacing w:line="360" w:lineRule="auto"/>
        <w:jc w:val="left"/>
        <w:rPr>
          <w:rFonts w:hint="eastAsia" w:ascii="宋体" w:hAnsi="宋体" w:eastAsia="宋体" w:cs="宋体"/>
          <w:bCs/>
          <w:sz w:val="24"/>
        </w:rPr>
      </w:pPr>
      <w:r>
        <w:rPr>
          <w:rFonts w:hint="eastAsia" w:ascii="宋体" w:hAnsi="宋体" w:eastAsia="宋体" w:cs="宋体"/>
          <w:bCs/>
          <w:sz w:val="24"/>
        </w:rPr>
        <w:t>②院方组织评委现场论证评选</w:t>
      </w:r>
    </w:p>
    <w:p w14:paraId="0C48ACD5">
      <w:pPr>
        <w:adjustRightInd w:val="0"/>
        <w:snapToGrid w:val="0"/>
        <w:spacing w:line="360" w:lineRule="auto"/>
        <w:jc w:val="left"/>
        <w:rPr>
          <w:rFonts w:hint="eastAsia" w:ascii="宋体" w:hAnsi="宋体" w:eastAsia="宋体" w:cs="宋体"/>
          <w:bCs/>
          <w:sz w:val="24"/>
        </w:rPr>
      </w:pPr>
      <w:r>
        <w:rPr>
          <w:rFonts w:hint="eastAsia" w:ascii="宋体" w:hAnsi="宋体" w:eastAsia="宋体" w:cs="宋体"/>
          <w:bCs/>
          <w:sz w:val="24"/>
        </w:rPr>
        <w:t>③综合评分确认</w:t>
      </w:r>
      <w:r>
        <w:rPr>
          <w:rFonts w:hint="eastAsia" w:ascii="宋体" w:hAnsi="宋体" w:eastAsia="宋体" w:cs="宋体"/>
          <w:bCs/>
          <w:sz w:val="24"/>
          <w:lang w:eastAsia="zh-CN"/>
        </w:rPr>
        <w:t>中选</w:t>
      </w:r>
      <w:r>
        <w:rPr>
          <w:rFonts w:hint="eastAsia" w:ascii="宋体" w:hAnsi="宋体" w:eastAsia="宋体" w:cs="宋体"/>
          <w:bCs/>
          <w:sz w:val="24"/>
        </w:rPr>
        <w:t>供应商并公示结果</w:t>
      </w:r>
    </w:p>
    <w:p w14:paraId="6C0165E3">
      <w:pPr>
        <w:adjustRightInd w:val="0"/>
        <w:snapToGrid w:val="0"/>
        <w:spacing w:line="360" w:lineRule="auto"/>
        <w:jc w:val="left"/>
        <w:rPr>
          <w:rFonts w:hint="eastAsia" w:ascii="宋体" w:hAnsi="宋体" w:eastAsia="宋体" w:cs="宋体"/>
          <w:bCs/>
          <w:sz w:val="24"/>
        </w:rPr>
      </w:pPr>
      <w:r>
        <w:rPr>
          <w:rFonts w:hint="eastAsia" w:ascii="宋体" w:hAnsi="宋体" w:eastAsia="宋体" w:cs="宋体"/>
          <w:bCs/>
          <w:sz w:val="24"/>
          <w:lang w:val="en-US" w:eastAsia="zh-CN"/>
        </w:rPr>
        <w:t>3</w:t>
      </w:r>
      <w:r>
        <w:rPr>
          <w:rFonts w:hint="eastAsia" w:ascii="宋体" w:hAnsi="宋体" w:eastAsia="宋体" w:cs="宋体"/>
          <w:bCs/>
          <w:sz w:val="24"/>
        </w:rPr>
        <w:t>.评选标准</w:t>
      </w:r>
    </w:p>
    <w:p w14:paraId="244EFF50">
      <w:pPr>
        <w:adjustRightInd w:val="0"/>
        <w:snapToGrid w:val="0"/>
        <w:spacing w:line="360" w:lineRule="auto"/>
        <w:jc w:val="left"/>
        <w:rPr>
          <w:rFonts w:ascii="宋体" w:hAnsi="宋体" w:cs="宋体"/>
          <w:bCs/>
          <w:sz w:val="24"/>
        </w:rPr>
      </w:pPr>
      <w:bookmarkStart w:id="140" w:name="_Toc509139623"/>
      <w:bookmarkStart w:id="141" w:name="_Toc465155463"/>
      <w:r>
        <w:rPr>
          <w:rFonts w:hint="eastAsia" w:ascii="宋体" w:hAnsi="宋体" w:eastAsia="宋体" w:cs="宋体"/>
          <w:bCs/>
          <w:sz w:val="24"/>
          <w:lang w:val="en-US" w:eastAsia="zh-CN"/>
        </w:rPr>
        <w:t>3.1</w:t>
      </w:r>
      <w:r>
        <w:rPr>
          <w:rFonts w:ascii="宋体" w:hAnsi="宋体" w:eastAsia="宋体" w:cs="宋体"/>
          <w:bCs/>
          <w:sz w:val="24"/>
        </w:rPr>
        <w:t xml:space="preserve"> </w:t>
      </w:r>
      <w:r>
        <w:rPr>
          <w:rFonts w:hint="eastAsia" w:ascii="宋体" w:hAnsi="宋体" w:eastAsia="宋体" w:cs="宋体"/>
          <w:bCs/>
          <w:sz w:val="24"/>
        </w:rPr>
        <w:t>综合</w:t>
      </w:r>
      <w:r>
        <w:rPr>
          <w:rFonts w:ascii="宋体" w:hAnsi="宋体" w:cs="宋体"/>
          <w:bCs/>
          <w:sz w:val="24"/>
        </w:rPr>
        <w:t>性评审</w:t>
      </w:r>
      <w:r>
        <w:rPr>
          <w:rFonts w:hint="eastAsia" w:ascii="宋体" w:hAnsi="宋体" w:cs="宋体"/>
          <w:bCs/>
          <w:sz w:val="24"/>
        </w:rPr>
        <w:t>总分</w:t>
      </w:r>
      <w:r>
        <w:rPr>
          <w:rFonts w:ascii="宋体" w:hAnsi="宋体" w:cs="宋体"/>
          <w:bCs/>
          <w:sz w:val="24"/>
        </w:rPr>
        <w:t>为</w:t>
      </w:r>
      <w:r>
        <w:rPr>
          <w:rFonts w:hint="eastAsia" w:ascii="宋体" w:hAnsi="宋体" w:cs="宋体"/>
          <w:bCs/>
          <w:sz w:val="24"/>
        </w:rPr>
        <w:t>100分</w:t>
      </w:r>
      <w:r>
        <w:rPr>
          <w:rFonts w:ascii="宋体" w:hAnsi="宋体" w:cs="宋体"/>
          <w:bCs/>
          <w:sz w:val="24"/>
        </w:rPr>
        <w:t>。</w:t>
      </w:r>
      <w:r>
        <w:rPr>
          <w:rFonts w:hint="eastAsia" w:ascii="宋体" w:hAnsi="宋体" w:cs="宋体"/>
          <w:bCs/>
          <w:sz w:val="24"/>
        </w:rPr>
        <w:t>将对</w:t>
      </w:r>
      <w:r>
        <w:rPr>
          <w:rFonts w:ascii="宋体" w:hAnsi="宋体" w:cs="宋体"/>
          <w:bCs/>
          <w:sz w:val="24"/>
        </w:rPr>
        <w:t>商务</w:t>
      </w:r>
      <w:r>
        <w:rPr>
          <w:rFonts w:hint="eastAsia" w:ascii="宋体" w:hAnsi="宋体" w:cs="宋体"/>
          <w:bCs/>
          <w:sz w:val="24"/>
          <w:lang w:val="en-US" w:eastAsia="zh-CN"/>
        </w:rPr>
        <w:t>技术</w:t>
      </w:r>
      <w:r>
        <w:rPr>
          <w:rFonts w:ascii="宋体" w:hAnsi="宋体" w:cs="宋体"/>
          <w:bCs/>
          <w:sz w:val="24"/>
        </w:rPr>
        <w:t>部分、价格</w:t>
      </w:r>
      <w:r>
        <w:rPr>
          <w:rFonts w:hint="eastAsia" w:ascii="宋体" w:hAnsi="宋体" w:cs="宋体"/>
          <w:bCs/>
          <w:sz w:val="24"/>
        </w:rPr>
        <w:t>部分进行独立</w:t>
      </w:r>
      <w:r>
        <w:rPr>
          <w:rFonts w:ascii="宋体" w:hAnsi="宋体" w:cs="宋体"/>
          <w:bCs/>
          <w:sz w:val="24"/>
        </w:rPr>
        <w:t>评</w:t>
      </w:r>
      <w:r>
        <w:rPr>
          <w:rFonts w:hint="eastAsia" w:ascii="宋体" w:hAnsi="宋体" w:cs="宋体"/>
          <w:bCs/>
          <w:sz w:val="24"/>
        </w:rPr>
        <w:t>审</w:t>
      </w:r>
      <w:r>
        <w:rPr>
          <w:rFonts w:ascii="宋体" w:hAnsi="宋体" w:cs="宋体"/>
          <w:bCs/>
          <w:sz w:val="24"/>
        </w:rPr>
        <w:t>，商务</w:t>
      </w:r>
      <w:r>
        <w:rPr>
          <w:rFonts w:hint="eastAsia" w:ascii="宋体" w:hAnsi="宋体" w:cs="宋体"/>
          <w:bCs/>
          <w:sz w:val="24"/>
          <w:lang w:val="en-US" w:eastAsia="zh-CN"/>
        </w:rPr>
        <w:t>技术</w:t>
      </w:r>
      <w:r>
        <w:rPr>
          <w:rFonts w:hint="eastAsia" w:ascii="宋体" w:hAnsi="宋体" w:cs="宋体"/>
          <w:bCs/>
          <w:sz w:val="24"/>
        </w:rPr>
        <w:t>部分</w:t>
      </w:r>
      <w:r>
        <w:rPr>
          <w:rFonts w:ascii="宋体" w:hAnsi="宋体" w:cs="宋体"/>
          <w:bCs/>
          <w:sz w:val="24"/>
        </w:rPr>
        <w:t>总分为</w:t>
      </w:r>
      <w:r>
        <w:rPr>
          <w:rFonts w:hint="eastAsia" w:ascii="宋体" w:hAnsi="宋体" w:cs="宋体"/>
          <w:bCs/>
          <w:sz w:val="24"/>
        </w:rPr>
        <w:t>60分，</w:t>
      </w:r>
      <w:r>
        <w:rPr>
          <w:rFonts w:ascii="宋体" w:hAnsi="宋体" w:cs="宋体"/>
          <w:bCs/>
          <w:sz w:val="24"/>
        </w:rPr>
        <w:t>价格部分</w:t>
      </w:r>
      <w:r>
        <w:rPr>
          <w:rFonts w:hint="eastAsia" w:ascii="宋体" w:hAnsi="宋体" w:cs="宋体"/>
          <w:bCs/>
          <w:sz w:val="24"/>
        </w:rPr>
        <w:t>的</w:t>
      </w:r>
      <w:r>
        <w:rPr>
          <w:rFonts w:ascii="宋体" w:hAnsi="宋体" w:cs="宋体"/>
          <w:bCs/>
          <w:sz w:val="24"/>
        </w:rPr>
        <w:t>分值为</w:t>
      </w:r>
      <w:r>
        <w:rPr>
          <w:rFonts w:hint="eastAsia" w:ascii="宋体" w:hAnsi="宋体" w:cs="宋体"/>
          <w:bCs/>
          <w:sz w:val="24"/>
        </w:rPr>
        <w:t>40分。（见附表</w:t>
      </w:r>
      <w:r>
        <w:rPr>
          <w:rFonts w:hint="eastAsia" w:ascii="宋体" w:hAnsi="宋体" w:cs="宋体"/>
          <w:bCs/>
          <w:sz w:val="24"/>
          <w:lang w:val="en-US" w:eastAsia="zh-CN"/>
        </w:rPr>
        <w:t>1</w:t>
      </w:r>
      <w:r>
        <w:rPr>
          <w:rFonts w:hint="eastAsia" w:ascii="宋体" w:hAnsi="宋体" w:cs="宋体"/>
          <w:bCs/>
          <w:sz w:val="24"/>
        </w:rPr>
        <w:t>：</w:t>
      </w:r>
      <w:r>
        <w:rPr>
          <w:rFonts w:ascii="宋体" w:hAnsi="宋体" w:cs="宋体"/>
          <w:bCs/>
          <w:sz w:val="24"/>
        </w:rPr>
        <w:t>《</w:t>
      </w:r>
      <w:r>
        <w:rPr>
          <w:rFonts w:hint="eastAsia" w:ascii="宋体" w:hAnsi="宋体" w:cs="宋体"/>
          <w:bCs/>
          <w:sz w:val="24"/>
        </w:rPr>
        <w:t>综合评审</w:t>
      </w:r>
      <w:r>
        <w:rPr>
          <w:rFonts w:ascii="宋体" w:hAnsi="宋体" w:cs="宋体"/>
          <w:bCs/>
          <w:sz w:val="24"/>
        </w:rPr>
        <w:t>表》</w:t>
      </w:r>
      <w:r>
        <w:rPr>
          <w:rFonts w:hint="eastAsia" w:ascii="宋体" w:hAnsi="宋体" w:cs="宋体"/>
          <w:bCs/>
          <w:sz w:val="24"/>
        </w:rPr>
        <w:t>）</w:t>
      </w:r>
    </w:p>
    <w:p w14:paraId="37953F76">
      <w:pPr>
        <w:adjustRightInd w:val="0"/>
        <w:snapToGrid w:val="0"/>
        <w:spacing w:line="360" w:lineRule="auto"/>
        <w:ind w:firstLine="384" w:firstLineChars="160"/>
        <w:jc w:val="left"/>
        <w:rPr>
          <w:rFonts w:ascii="宋体" w:hAnsi="宋体" w:cs="宋体"/>
          <w:bCs/>
          <w:sz w:val="24"/>
        </w:rPr>
      </w:pPr>
      <w:r>
        <w:rPr>
          <w:rFonts w:ascii="宋体" w:hAnsi="宋体" w:cs="宋体"/>
          <w:bCs/>
          <w:sz w:val="24"/>
        </w:rPr>
        <w:t xml:space="preserve">4.3  </w:t>
      </w:r>
      <w:r>
        <w:rPr>
          <w:rFonts w:hint="eastAsia" w:ascii="宋体" w:hAnsi="宋体" w:cs="宋体"/>
          <w:bCs/>
          <w:sz w:val="24"/>
        </w:rPr>
        <w:t>商务</w:t>
      </w:r>
      <w:r>
        <w:rPr>
          <w:rFonts w:hint="eastAsia" w:ascii="宋体" w:hAnsi="宋体" w:cs="宋体"/>
          <w:bCs/>
          <w:sz w:val="24"/>
          <w:lang w:val="en-US" w:eastAsia="zh-CN"/>
        </w:rPr>
        <w:t>技术</w:t>
      </w:r>
      <w:r>
        <w:rPr>
          <w:rFonts w:ascii="宋体" w:hAnsi="宋体" w:cs="宋体"/>
          <w:bCs/>
          <w:sz w:val="24"/>
        </w:rPr>
        <w:t>部分</w:t>
      </w:r>
      <w:r>
        <w:rPr>
          <w:rFonts w:hint="eastAsia" w:ascii="宋体" w:hAnsi="宋体" w:cs="宋体"/>
          <w:bCs/>
          <w:sz w:val="24"/>
        </w:rPr>
        <w:t>评审</w:t>
      </w:r>
    </w:p>
    <w:p w14:paraId="3A3D068C">
      <w:pPr>
        <w:adjustRightInd w:val="0"/>
        <w:snapToGrid w:val="0"/>
        <w:spacing w:line="360" w:lineRule="auto"/>
        <w:ind w:firstLine="384" w:firstLineChars="160"/>
        <w:jc w:val="left"/>
        <w:rPr>
          <w:rFonts w:ascii="宋体" w:hAnsi="宋体" w:cs="宋体"/>
          <w:bCs/>
          <w:sz w:val="24"/>
        </w:rPr>
      </w:pPr>
      <w:r>
        <w:rPr>
          <w:rFonts w:ascii="宋体" w:hAnsi="宋体" w:cs="宋体"/>
          <w:bCs/>
          <w:sz w:val="24"/>
        </w:rPr>
        <w:t xml:space="preserve">4.3.1 </w:t>
      </w:r>
      <w:r>
        <w:rPr>
          <w:rFonts w:hint="eastAsia" w:ascii="宋体" w:hAnsi="宋体" w:cs="宋体"/>
          <w:bCs/>
          <w:sz w:val="24"/>
        </w:rPr>
        <w:t>商务</w:t>
      </w:r>
      <w:r>
        <w:rPr>
          <w:rFonts w:hint="eastAsia" w:ascii="宋体" w:hAnsi="宋体" w:cs="宋体"/>
          <w:bCs/>
          <w:sz w:val="24"/>
          <w:lang w:val="en-US" w:eastAsia="zh-CN"/>
        </w:rPr>
        <w:t>技术</w:t>
      </w:r>
      <w:r>
        <w:rPr>
          <w:rFonts w:ascii="宋体" w:hAnsi="宋体" w:cs="宋体"/>
          <w:bCs/>
          <w:sz w:val="24"/>
        </w:rPr>
        <w:t>部分评审分值为</w:t>
      </w:r>
      <w:r>
        <w:rPr>
          <w:rFonts w:hint="eastAsia" w:ascii="宋体" w:hAnsi="宋体" w:cs="宋体"/>
          <w:bCs/>
          <w:sz w:val="24"/>
        </w:rPr>
        <w:t>60分</w:t>
      </w:r>
    </w:p>
    <w:p w14:paraId="6B6A78DB">
      <w:pPr>
        <w:adjustRightInd w:val="0"/>
        <w:snapToGrid w:val="0"/>
        <w:spacing w:line="360" w:lineRule="auto"/>
        <w:ind w:firstLine="384" w:firstLineChars="160"/>
        <w:jc w:val="left"/>
        <w:rPr>
          <w:rFonts w:ascii="宋体" w:hAnsi="宋体" w:cs="宋体"/>
          <w:bCs/>
          <w:sz w:val="24"/>
        </w:rPr>
      </w:pPr>
      <w:r>
        <w:rPr>
          <w:rFonts w:ascii="宋体" w:hAnsi="宋体" w:cs="宋体"/>
          <w:bCs/>
          <w:sz w:val="24"/>
        </w:rPr>
        <w:t xml:space="preserve">4.4  </w:t>
      </w:r>
      <w:r>
        <w:rPr>
          <w:rFonts w:hint="eastAsia" w:ascii="宋体" w:hAnsi="宋体" w:cs="宋体"/>
          <w:bCs/>
          <w:sz w:val="24"/>
        </w:rPr>
        <w:t>价格</w:t>
      </w:r>
      <w:r>
        <w:rPr>
          <w:rFonts w:ascii="宋体" w:hAnsi="宋体" w:cs="宋体"/>
          <w:bCs/>
          <w:sz w:val="24"/>
        </w:rPr>
        <w:t>评审</w:t>
      </w:r>
    </w:p>
    <w:p w14:paraId="47574648">
      <w:pPr>
        <w:adjustRightInd w:val="0"/>
        <w:snapToGrid w:val="0"/>
        <w:spacing w:line="360" w:lineRule="auto"/>
        <w:ind w:firstLine="384" w:firstLineChars="160"/>
        <w:jc w:val="left"/>
        <w:rPr>
          <w:rFonts w:ascii="宋体" w:hAnsi="宋体" w:cs="宋体"/>
          <w:bCs/>
          <w:sz w:val="24"/>
        </w:rPr>
      </w:pPr>
      <w:r>
        <w:rPr>
          <w:rFonts w:hint="eastAsia" w:ascii="宋体" w:hAnsi="宋体" w:cs="宋体"/>
          <w:bCs/>
          <w:sz w:val="24"/>
        </w:rPr>
        <w:t>4.4.1价格</w:t>
      </w:r>
      <w:r>
        <w:rPr>
          <w:rFonts w:ascii="宋体" w:hAnsi="宋体" w:cs="宋体"/>
          <w:bCs/>
          <w:sz w:val="24"/>
        </w:rPr>
        <w:t>部分</w:t>
      </w:r>
      <w:r>
        <w:rPr>
          <w:rFonts w:hint="eastAsia" w:ascii="宋体" w:hAnsi="宋体" w:cs="宋体"/>
          <w:bCs/>
          <w:sz w:val="24"/>
        </w:rPr>
        <w:t>的</w:t>
      </w:r>
      <w:r>
        <w:rPr>
          <w:rFonts w:ascii="宋体" w:hAnsi="宋体" w:cs="宋体"/>
          <w:bCs/>
          <w:sz w:val="24"/>
        </w:rPr>
        <w:t>分值为</w:t>
      </w:r>
      <w:r>
        <w:rPr>
          <w:rFonts w:hint="eastAsia" w:ascii="宋体" w:hAnsi="宋体" w:cs="宋体"/>
          <w:bCs/>
          <w:sz w:val="24"/>
        </w:rPr>
        <w:t>40分</w:t>
      </w:r>
    </w:p>
    <w:p w14:paraId="4C475E82">
      <w:pPr>
        <w:adjustRightInd w:val="0"/>
        <w:snapToGrid w:val="0"/>
        <w:spacing w:line="360" w:lineRule="auto"/>
        <w:ind w:firstLine="384" w:firstLineChars="160"/>
        <w:jc w:val="left"/>
        <w:rPr>
          <w:rFonts w:ascii="宋体" w:hAnsi="宋体" w:cs="宋体"/>
          <w:bCs/>
          <w:sz w:val="24"/>
        </w:rPr>
      </w:pPr>
      <w:r>
        <w:rPr>
          <w:rFonts w:ascii="宋体" w:hAnsi="宋体" w:cs="宋体"/>
          <w:bCs/>
          <w:sz w:val="24"/>
        </w:rPr>
        <w:t xml:space="preserve">4.4.2 </w:t>
      </w:r>
      <w:r>
        <w:rPr>
          <w:rFonts w:hint="eastAsia" w:ascii="宋体" w:hAnsi="宋体" w:cs="宋体"/>
          <w:bCs/>
          <w:sz w:val="24"/>
        </w:rPr>
        <w:t>供应商总</w:t>
      </w:r>
      <w:r>
        <w:rPr>
          <w:rFonts w:ascii="宋体" w:hAnsi="宋体" w:cs="宋体"/>
          <w:bCs/>
          <w:sz w:val="24"/>
        </w:rPr>
        <w:t>报价以</w:t>
      </w:r>
      <w:r>
        <w:rPr>
          <w:rFonts w:hint="eastAsia" w:ascii="宋体" w:hAnsi="宋体" w:cs="宋体"/>
          <w:bCs/>
          <w:sz w:val="24"/>
          <w:lang w:val="en-US" w:eastAsia="zh-CN"/>
        </w:rPr>
        <w:t>含</w:t>
      </w:r>
      <w:r>
        <w:rPr>
          <w:rFonts w:ascii="宋体" w:hAnsi="宋体" w:cs="宋体"/>
          <w:bCs/>
          <w:sz w:val="24"/>
        </w:rPr>
        <w:t>税价</w:t>
      </w:r>
      <w:r>
        <w:rPr>
          <w:rFonts w:hint="eastAsia" w:ascii="宋体" w:hAnsi="宋体" w:cs="宋体"/>
          <w:bCs/>
          <w:sz w:val="24"/>
        </w:rPr>
        <w:t>为</w:t>
      </w:r>
      <w:r>
        <w:rPr>
          <w:rFonts w:ascii="宋体" w:hAnsi="宋体" w:cs="宋体"/>
          <w:bCs/>
          <w:sz w:val="24"/>
        </w:rPr>
        <w:t>基准</w:t>
      </w:r>
      <w:r>
        <w:rPr>
          <w:rFonts w:hint="eastAsia" w:ascii="宋体" w:hAnsi="宋体" w:cs="宋体"/>
          <w:bCs/>
          <w:sz w:val="24"/>
        </w:rPr>
        <w:t>进行</w:t>
      </w:r>
      <w:r>
        <w:rPr>
          <w:rFonts w:ascii="宋体" w:hAnsi="宋体" w:cs="宋体"/>
          <w:bCs/>
          <w:sz w:val="24"/>
        </w:rPr>
        <w:t>价格评审</w:t>
      </w:r>
    </w:p>
    <w:p w14:paraId="28661D79">
      <w:pPr>
        <w:adjustRightInd w:val="0"/>
        <w:snapToGrid w:val="0"/>
        <w:spacing w:line="360" w:lineRule="auto"/>
        <w:ind w:firstLine="384" w:firstLineChars="160"/>
        <w:jc w:val="left"/>
        <w:rPr>
          <w:rFonts w:ascii="宋体" w:hAnsi="宋体" w:cs="宋体"/>
          <w:bCs/>
          <w:sz w:val="24"/>
        </w:rPr>
      </w:pPr>
      <w:r>
        <w:rPr>
          <w:rFonts w:ascii="宋体" w:hAnsi="宋体" w:cs="宋体"/>
          <w:bCs/>
          <w:sz w:val="24"/>
        </w:rPr>
        <w:t xml:space="preserve">4.4.3 </w:t>
      </w:r>
      <w:r>
        <w:rPr>
          <w:rFonts w:hint="eastAsia" w:ascii="宋体" w:hAnsi="宋体" w:cs="宋体"/>
          <w:bCs/>
          <w:sz w:val="24"/>
        </w:rPr>
        <w:t>各供应商有效报价的最低报价为标准基准价，得40分。其他报价按（标准基准价/各供应商有效报价）×40计算方法得分</w:t>
      </w:r>
    </w:p>
    <w:p w14:paraId="452CFE5B">
      <w:pPr>
        <w:adjustRightInd w:val="0"/>
        <w:snapToGrid w:val="0"/>
        <w:spacing w:line="360" w:lineRule="auto"/>
        <w:ind w:firstLine="384" w:firstLineChars="160"/>
        <w:jc w:val="left"/>
        <w:rPr>
          <w:rFonts w:ascii="宋体" w:hAnsi="宋体" w:cs="宋体"/>
          <w:bCs/>
          <w:sz w:val="24"/>
        </w:rPr>
      </w:pPr>
      <w:r>
        <w:rPr>
          <w:rFonts w:ascii="宋体" w:hAnsi="宋体" w:cs="宋体"/>
          <w:bCs/>
          <w:sz w:val="24"/>
        </w:rPr>
        <w:t xml:space="preserve">4.5  </w:t>
      </w:r>
      <w:r>
        <w:rPr>
          <w:rFonts w:hint="eastAsia" w:ascii="宋体" w:hAnsi="宋体" w:cs="宋体"/>
          <w:bCs/>
          <w:sz w:val="24"/>
        </w:rPr>
        <w:t>评审</w:t>
      </w:r>
      <w:r>
        <w:rPr>
          <w:rFonts w:ascii="宋体" w:hAnsi="宋体" w:cs="宋体"/>
          <w:bCs/>
          <w:sz w:val="24"/>
        </w:rPr>
        <w:t>分值=</w:t>
      </w:r>
      <w:r>
        <w:rPr>
          <w:rFonts w:hint="eastAsia" w:ascii="宋体" w:hAnsi="宋体" w:cs="宋体"/>
          <w:bCs/>
          <w:sz w:val="24"/>
        </w:rPr>
        <w:t>商务</w:t>
      </w:r>
      <w:r>
        <w:rPr>
          <w:rFonts w:ascii="宋体" w:hAnsi="宋体" w:cs="宋体"/>
          <w:bCs/>
          <w:sz w:val="24"/>
        </w:rPr>
        <w:t>部分</w:t>
      </w:r>
      <w:r>
        <w:rPr>
          <w:rFonts w:hint="eastAsia" w:ascii="宋体" w:hAnsi="宋体" w:cs="宋体"/>
          <w:bCs/>
          <w:sz w:val="24"/>
        </w:rPr>
        <w:t>得分</w:t>
      </w:r>
      <w:r>
        <w:rPr>
          <w:rFonts w:ascii="宋体" w:hAnsi="宋体" w:cs="宋体"/>
          <w:bCs/>
          <w:sz w:val="24"/>
        </w:rPr>
        <w:t>+</w:t>
      </w:r>
      <w:r>
        <w:rPr>
          <w:rFonts w:hint="eastAsia" w:ascii="宋体" w:hAnsi="宋体" w:cs="宋体"/>
          <w:bCs/>
          <w:sz w:val="24"/>
        </w:rPr>
        <w:t>价格得分</w:t>
      </w:r>
    </w:p>
    <w:p w14:paraId="2EF8356E">
      <w:pPr>
        <w:pStyle w:val="4"/>
        <w:spacing w:before="120"/>
        <w:rPr>
          <w:rFonts w:cs="宋体"/>
          <w:bCs w:val="0"/>
          <w:sz w:val="24"/>
        </w:rPr>
      </w:pPr>
      <w:r>
        <w:rPr>
          <w:rFonts w:hint="eastAsia"/>
          <w:szCs w:val="28"/>
        </w:rPr>
        <w:t xml:space="preserve">  </w:t>
      </w:r>
      <w:r>
        <w:rPr>
          <w:szCs w:val="28"/>
        </w:rPr>
        <w:t xml:space="preserve">  </w:t>
      </w:r>
      <w:r>
        <w:rPr>
          <w:rFonts w:hint="eastAsia"/>
          <w:szCs w:val="28"/>
        </w:rPr>
        <w:t>五、候选人推荐及中选人确定</w:t>
      </w:r>
      <w:bookmarkEnd w:id="140"/>
      <w:bookmarkEnd w:id="141"/>
    </w:p>
    <w:p w14:paraId="6EAF7F4B">
      <w:pPr>
        <w:adjustRightInd w:val="0"/>
        <w:snapToGrid w:val="0"/>
        <w:spacing w:line="360" w:lineRule="auto"/>
        <w:ind w:left="696" w:leftChars="160" w:hanging="360" w:hangingChars="150"/>
        <w:jc w:val="left"/>
        <w:rPr>
          <w:rFonts w:ascii="宋体" w:hAnsi="宋体" w:cs="宋体"/>
          <w:bCs/>
          <w:sz w:val="24"/>
        </w:rPr>
      </w:pPr>
      <w:r>
        <w:rPr>
          <w:rFonts w:ascii="宋体" w:hAnsi="宋体" w:cs="宋体"/>
          <w:bCs/>
          <w:sz w:val="24"/>
        </w:rPr>
        <w:t>6</w:t>
      </w:r>
      <w:r>
        <w:rPr>
          <w:rFonts w:hint="eastAsia" w:ascii="宋体" w:hAnsi="宋体" w:cs="宋体"/>
          <w:bCs/>
          <w:sz w:val="24"/>
        </w:rPr>
        <w:t>.1 评审委员会根据评审</w:t>
      </w:r>
      <w:r>
        <w:rPr>
          <w:rFonts w:ascii="宋体" w:hAnsi="宋体" w:cs="宋体"/>
          <w:bCs/>
          <w:sz w:val="24"/>
        </w:rPr>
        <w:t>分值</w:t>
      </w:r>
      <w:r>
        <w:rPr>
          <w:rFonts w:hint="eastAsia" w:ascii="宋体" w:hAnsi="宋体" w:cs="宋体"/>
          <w:bCs/>
          <w:sz w:val="24"/>
        </w:rPr>
        <w:t>推荐排名</w:t>
      </w:r>
      <w:r>
        <w:rPr>
          <w:rFonts w:ascii="宋体" w:hAnsi="宋体" w:cs="宋体"/>
          <w:bCs/>
          <w:sz w:val="24"/>
        </w:rPr>
        <w:t>第一的供应商为</w:t>
      </w:r>
      <w:r>
        <w:rPr>
          <w:rFonts w:hint="eastAsia" w:ascii="宋体" w:hAnsi="宋体" w:cs="宋体"/>
          <w:bCs/>
          <w:sz w:val="24"/>
        </w:rPr>
        <w:t>中</w:t>
      </w:r>
      <w:r>
        <w:rPr>
          <w:rFonts w:ascii="宋体" w:hAnsi="宋体" w:cs="宋体"/>
          <w:bCs/>
          <w:sz w:val="24"/>
        </w:rPr>
        <w:t>选供应商</w:t>
      </w:r>
      <w:r>
        <w:rPr>
          <w:rFonts w:hint="eastAsia" w:ascii="宋体" w:hAnsi="宋体" w:cs="宋体"/>
          <w:bCs/>
          <w:sz w:val="24"/>
        </w:rPr>
        <w:t>。</w:t>
      </w:r>
    </w:p>
    <w:p w14:paraId="1D976C8B">
      <w:pPr>
        <w:spacing w:line="360" w:lineRule="auto"/>
        <w:ind w:firstLine="336"/>
        <w:rPr>
          <w:rFonts w:hint="eastAsia" w:ascii="宋体" w:hAnsi="宋体" w:cs="宋体"/>
          <w:bCs/>
          <w:sz w:val="24"/>
        </w:rPr>
      </w:pPr>
      <w:r>
        <w:rPr>
          <w:rFonts w:ascii="宋体" w:hAnsi="宋体" w:cs="宋体"/>
          <w:bCs/>
          <w:sz w:val="24"/>
        </w:rPr>
        <w:t>6</w:t>
      </w:r>
      <w:r>
        <w:rPr>
          <w:rFonts w:hint="eastAsia" w:ascii="宋体" w:hAnsi="宋体" w:cs="宋体"/>
          <w:bCs/>
          <w:sz w:val="24"/>
        </w:rPr>
        <w:t>.</w:t>
      </w:r>
      <w:r>
        <w:rPr>
          <w:rFonts w:ascii="宋体" w:hAnsi="宋体" w:cs="宋体"/>
          <w:bCs/>
          <w:sz w:val="24"/>
        </w:rPr>
        <w:t>2</w:t>
      </w:r>
      <w:r>
        <w:rPr>
          <w:rFonts w:hint="eastAsia" w:ascii="宋体" w:hAnsi="宋体" w:cs="宋体"/>
          <w:bCs/>
          <w:sz w:val="24"/>
        </w:rPr>
        <w:t>采购人可根据评审委员会推荐的中选候选人确定中选人，授予实质上响应</w:t>
      </w:r>
      <w:r>
        <w:rPr>
          <w:rFonts w:hint="eastAsia" w:ascii="宋体" w:hAnsi="宋体" w:cs="宋体"/>
          <w:bCs/>
          <w:sz w:val="24"/>
          <w:lang w:eastAsia="zh-CN"/>
        </w:rPr>
        <w:t>招标文件</w:t>
      </w:r>
      <w:r>
        <w:rPr>
          <w:rFonts w:hint="eastAsia" w:ascii="宋体" w:hAnsi="宋体" w:cs="宋体"/>
          <w:bCs/>
          <w:sz w:val="24"/>
        </w:rPr>
        <w:t>的要求并有履行合同能力的供应商合同。</w:t>
      </w:r>
    </w:p>
    <w:p w14:paraId="7126C4AE">
      <w:pPr>
        <w:spacing w:line="360" w:lineRule="auto"/>
        <w:ind w:firstLine="336"/>
        <w:rPr>
          <w:rFonts w:hint="eastAsia" w:ascii="宋体" w:hAnsi="宋体" w:cs="宋体"/>
          <w:bCs/>
          <w:sz w:val="24"/>
        </w:rPr>
      </w:pPr>
    </w:p>
    <w:p w14:paraId="449BBF08">
      <w:pPr>
        <w:spacing w:line="360" w:lineRule="auto"/>
        <w:ind w:firstLine="336"/>
        <w:rPr>
          <w:rFonts w:hint="eastAsia" w:ascii="宋体" w:hAnsi="宋体" w:cs="宋体"/>
          <w:bCs/>
          <w:sz w:val="24"/>
        </w:rPr>
      </w:pPr>
    </w:p>
    <w:p w14:paraId="52C8C5CA">
      <w:pPr>
        <w:spacing w:line="360" w:lineRule="auto"/>
        <w:ind w:firstLine="336"/>
        <w:rPr>
          <w:rFonts w:ascii="宋体" w:hAnsi="宋体" w:cs="宋体"/>
          <w:bCs/>
          <w:sz w:val="24"/>
        </w:rPr>
      </w:pPr>
    </w:p>
    <w:p w14:paraId="7CEC216D">
      <w:pPr>
        <w:autoSpaceDE w:val="0"/>
        <w:autoSpaceDN w:val="0"/>
        <w:adjustRightInd w:val="0"/>
        <w:spacing w:line="276" w:lineRule="auto"/>
        <w:jc w:val="left"/>
        <w:rPr>
          <w:rFonts w:ascii="宋体" w:hAnsi="宋体"/>
          <w:b w:val="0"/>
          <w:bCs/>
          <w:sz w:val="28"/>
          <w:szCs w:val="22"/>
        </w:rPr>
      </w:pPr>
      <w:r>
        <w:rPr>
          <w:rFonts w:hint="eastAsia" w:ascii="黑体" w:hAnsi="黑体" w:eastAsia="黑体"/>
          <w:b w:val="0"/>
          <w:bCs/>
          <w:kern w:val="10"/>
          <w:sz w:val="28"/>
          <w:szCs w:val="28"/>
        </w:rPr>
        <w:t>附</w:t>
      </w:r>
      <w:r>
        <w:rPr>
          <w:rFonts w:hint="eastAsia" w:ascii="黑体" w:hAnsi="黑体" w:eastAsia="黑体" w:cs="Times New Roman"/>
          <w:b w:val="0"/>
          <w:bCs/>
          <w:kern w:val="10"/>
          <w:sz w:val="28"/>
          <w:szCs w:val="28"/>
        </w:rPr>
        <w:t>表1：综合评审表</w:t>
      </w:r>
    </w:p>
    <w:p w14:paraId="3C96A1E5">
      <w:pPr>
        <w:jc w:val="left"/>
        <w:rPr>
          <w:rFonts w:ascii="宋体" w:hAnsi="宋体"/>
          <w:bCs/>
          <w:sz w:val="22"/>
        </w:rPr>
      </w:pPr>
    </w:p>
    <w:p w14:paraId="02D7553D">
      <w:pPr>
        <w:jc w:val="left"/>
        <w:rPr>
          <w:rFonts w:ascii="宋体" w:hAnsi="宋体" w:cs="宋体"/>
          <w:kern w:val="0"/>
          <w:sz w:val="24"/>
        </w:rPr>
      </w:pPr>
    </w:p>
    <w:tbl>
      <w:tblPr>
        <w:tblStyle w:val="38"/>
        <w:tblW w:w="4948" w:type="pct"/>
        <w:tblInd w:w="0" w:type="dxa"/>
        <w:tblLayout w:type="autofit"/>
        <w:tblCellMar>
          <w:top w:w="0" w:type="dxa"/>
          <w:left w:w="108" w:type="dxa"/>
          <w:bottom w:w="0" w:type="dxa"/>
          <w:right w:w="108" w:type="dxa"/>
        </w:tblCellMar>
      </w:tblPr>
      <w:tblGrid>
        <w:gridCol w:w="850"/>
        <w:gridCol w:w="1398"/>
        <w:gridCol w:w="6319"/>
        <w:gridCol w:w="965"/>
      </w:tblGrid>
      <w:tr w14:paraId="096A6516">
        <w:tblPrEx>
          <w:tblCellMar>
            <w:top w:w="0" w:type="dxa"/>
            <w:left w:w="108" w:type="dxa"/>
            <w:bottom w:w="0" w:type="dxa"/>
            <w:right w:w="108" w:type="dxa"/>
          </w:tblCellMar>
        </w:tblPrEx>
        <w:trPr>
          <w:trHeight w:val="431" w:hRule="atLeast"/>
        </w:trPr>
        <w:tc>
          <w:tcPr>
            <w:tcW w:w="1179"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4EE8BB">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评审项目</w:t>
            </w:r>
          </w:p>
          <w:p w14:paraId="333F321F">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团队熔炼</w:t>
            </w:r>
            <w:r>
              <w:rPr>
                <w:rFonts w:ascii="微软雅黑" w:hAnsi="微软雅黑" w:eastAsia="微软雅黑" w:cs="宋体"/>
                <w:b/>
                <w:bCs/>
                <w:kern w:val="0"/>
                <w:sz w:val="18"/>
                <w:szCs w:val="18"/>
              </w:rPr>
              <w:t>类</w:t>
            </w:r>
            <w:r>
              <w:rPr>
                <w:rFonts w:hint="eastAsia" w:ascii="微软雅黑" w:hAnsi="微软雅黑" w:eastAsia="微软雅黑" w:cs="宋体"/>
                <w:b/>
                <w:bCs/>
                <w:kern w:val="0"/>
                <w:sz w:val="18"/>
                <w:szCs w:val="18"/>
              </w:rPr>
              <w:t>活动</w:t>
            </w:r>
          </w:p>
        </w:tc>
        <w:tc>
          <w:tcPr>
            <w:tcW w:w="331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981938">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评分标准</w:t>
            </w:r>
          </w:p>
        </w:tc>
        <w:tc>
          <w:tcPr>
            <w:tcW w:w="5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C8C030">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分值（分）</w:t>
            </w:r>
          </w:p>
        </w:tc>
      </w:tr>
      <w:tr w14:paraId="088A4AB5">
        <w:tblPrEx>
          <w:tblCellMar>
            <w:top w:w="0" w:type="dxa"/>
            <w:left w:w="108" w:type="dxa"/>
            <w:bottom w:w="0" w:type="dxa"/>
            <w:right w:w="108" w:type="dxa"/>
          </w:tblCellMar>
        </w:tblPrEx>
        <w:trPr>
          <w:trHeight w:val="562" w:hRule="atLeast"/>
        </w:trPr>
        <w:tc>
          <w:tcPr>
            <w:tcW w:w="1179" w:type="pct"/>
            <w:gridSpan w:val="2"/>
            <w:vMerge w:val="continue"/>
            <w:tcBorders>
              <w:top w:val="single" w:color="auto" w:sz="4" w:space="0"/>
              <w:left w:val="single" w:color="auto" w:sz="4" w:space="0"/>
              <w:bottom w:val="single" w:color="auto" w:sz="4" w:space="0"/>
              <w:right w:val="single" w:color="auto" w:sz="4" w:space="0"/>
            </w:tcBorders>
            <w:vAlign w:val="center"/>
          </w:tcPr>
          <w:p w14:paraId="2ADE695C">
            <w:pPr>
              <w:widowControl/>
              <w:jc w:val="left"/>
              <w:rPr>
                <w:rFonts w:ascii="微软雅黑" w:hAnsi="微软雅黑" w:eastAsia="微软雅黑" w:cs="宋体"/>
                <w:b/>
                <w:bCs/>
                <w:kern w:val="0"/>
                <w:sz w:val="18"/>
                <w:szCs w:val="18"/>
              </w:rPr>
            </w:pPr>
          </w:p>
        </w:tc>
        <w:tc>
          <w:tcPr>
            <w:tcW w:w="3314" w:type="pct"/>
            <w:vMerge w:val="continue"/>
            <w:tcBorders>
              <w:top w:val="single" w:color="auto" w:sz="4" w:space="0"/>
              <w:left w:val="single" w:color="auto" w:sz="4" w:space="0"/>
              <w:bottom w:val="single" w:color="auto" w:sz="4" w:space="0"/>
              <w:right w:val="single" w:color="auto" w:sz="4" w:space="0"/>
            </w:tcBorders>
            <w:vAlign w:val="center"/>
          </w:tcPr>
          <w:p w14:paraId="272D024A">
            <w:pPr>
              <w:widowControl/>
              <w:jc w:val="left"/>
              <w:rPr>
                <w:rFonts w:ascii="微软雅黑" w:hAnsi="微软雅黑" w:eastAsia="微软雅黑" w:cs="宋体"/>
                <w:b/>
                <w:bCs/>
                <w:kern w:val="0"/>
                <w:sz w:val="18"/>
                <w:szCs w:val="18"/>
              </w:rPr>
            </w:pPr>
          </w:p>
        </w:tc>
        <w:tc>
          <w:tcPr>
            <w:tcW w:w="506" w:type="pct"/>
            <w:vMerge w:val="continue"/>
            <w:tcBorders>
              <w:top w:val="single" w:color="auto" w:sz="4" w:space="0"/>
              <w:left w:val="single" w:color="auto" w:sz="4" w:space="0"/>
              <w:bottom w:val="single" w:color="auto" w:sz="4" w:space="0"/>
              <w:right w:val="single" w:color="auto" w:sz="4" w:space="0"/>
            </w:tcBorders>
            <w:vAlign w:val="center"/>
          </w:tcPr>
          <w:p w14:paraId="71A47E91">
            <w:pPr>
              <w:widowControl/>
              <w:jc w:val="left"/>
              <w:rPr>
                <w:rFonts w:ascii="微软雅黑" w:hAnsi="微软雅黑" w:eastAsia="微软雅黑" w:cs="宋体"/>
                <w:b/>
                <w:bCs/>
                <w:kern w:val="0"/>
                <w:sz w:val="18"/>
                <w:szCs w:val="18"/>
              </w:rPr>
            </w:pPr>
          </w:p>
        </w:tc>
      </w:tr>
      <w:tr w14:paraId="128EF3FF">
        <w:tblPrEx>
          <w:tblCellMar>
            <w:top w:w="0" w:type="dxa"/>
            <w:left w:w="108" w:type="dxa"/>
            <w:bottom w:w="0" w:type="dxa"/>
            <w:right w:w="108" w:type="dxa"/>
          </w:tblCellMar>
        </w:tblPrEx>
        <w:trPr>
          <w:trHeight w:val="1877" w:hRule="atLeast"/>
        </w:trPr>
        <w:tc>
          <w:tcPr>
            <w:tcW w:w="446" w:type="pct"/>
            <w:vMerge w:val="restart"/>
            <w:tcBorders>
              <w:top w:val="nil"/>
              <w:left w:val="single" w:color="auto" w:sz="4" w:space="0"/>
              <w:bottom w:val="single" w:color="auto" w:sz="4" w:space="0"/>
              <w:right w:val="single" w:color="auto" w:sz="4" w:space="0"/>
            </w:tcBorders>
            <w:shd w:val="clear" w:color="auto" w:fill="auto"/>
            <w:vAlign w:val="center"/>
          </w:tcPr>
          <w:p w14:paraId="6EF64E22">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商务技术得分（总分</w:t>
            </w:r>
            <w:r>
              <w:rPr>
                <w:rFonts w:ascii="微软雅黑" w:hAnsi="微软雅黑" w:eastAsia="微软雅黑" w:cs="宋体"/>
                <w:b/>
                <w:bCs/>
                <w:kern w:val="0"/>
                <w:sz w:val="18"/>
                <w:szCs w:val="18"/>
              </w:rPr>
              <w:t>60</w:t>
            </w:r>
            <w:r>
              <w:rPr>
                <w:rFonts w:hint="eastAsia" w:ascii="微软雅黑" w:hAnsi="微软雅黑" w:eastAsia="微软雅黑" w:cs="宋体"/>
                <w:b/>
                <w:bCs/>
                <w:kern w:val="0"/>
                <w:sz w:val="18"/>
                <w:szCs w:val="18"/>
              </w:rPr>
              <w:t>分）</w:t>
            </w:r>
          </w:p>
        </w:tc>
        <w:tc>
          <w:tcPr>
            <w:tcW w:w="733" w:type="pct"/>
            <w:tcBorders>
              <w:top w:val="nil"/>
              <w:left w:val="nil"/>
              <w:bottom w:val="single" w:color="auto" w:sz="4" w:space="0"/>
              <w:right w:val="single" w:color="auto" w:sz="4" w:space="0"/>
            </w:tcBorders>
            <w:shd w:val="clear" w:color="auto" w:fill="auto"/>
            <w:vAlign w:val="center"/>
          </w:tcPr>
          <w:p w14:paraId="41940446">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活动方案</w:t>
            </w:r>
          </w:p>
        </w:tc>
        <w:tc>
          <w:tcPr>
            <w:tcW w:w="3314" w:type="pct"/>
            <w:tcBorders>
              <w:top w:val="nil"/>
              <w:left w:val="nil"/>
              <w:bottom w:val="single" w:color="auto" w:sz="4" w:space="0"/>
              <w:right w:val="single" w:color="auto" w:sz="4" w:space="0"/>
            </w:tcBorders>
            <w:shd w:val="clear" w:color="auto" w:fill="auto"/>
            <w:vAlign w:val="center"/>
          </w:tcPr>
          <w:p w14:paraId="2B778434">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w:t>
            </w:r>
            <w:r>
              <w:rPr>
                <w:rFonts w:ascii="微软雅黑" w:hAnsi="微软雅黑" w:eastAsia="微软雅黑" w:cs="宋体"/>
                <w:color w:val="000000"/>
                <w:kern w:val="0"/>
                <w:sz w:val="18"/>
                <w:szCs w:val="18"/>
              </w:rPr>
              <w:t>5</w:t>
            </w:r>
            <w:r>
              <w:rPr>
                <w:rFonts w:hint="eastAsia" w:ascii="微软雅黑" w:hAnsi="微软雅黑" w:eastAsia="微软雅黑" w:cs="宋体"/>
                <w:color w:val="000000"/>
                <w:kern w:val="0"/>
                <w:sz w:val="18"/>
                <w:szCs w:val="18"/>
              </w:rPr>
              <w:t>-3</w:t>
            </w:r>
            <w:r>
              <w:rPr>
                <w:rFonts w:ascii="微软雅黑" w:hAnsi="微软雅黑" w:eastAsia="微软雅黑" w:cs="宋体"/>
                <w:color w:val="000000"/>
                <w:kern w:val="0"/>
                <w:sz w:val="18"/>
                <w:szCs w:val="18"/>
              </w:rPr>
              <w:t>5</w:t>
            </w:r>
            <w:r>
              <w:rPr>
                <w:rFonts w:hint="eastAsia" w:ascii="微软雅黑" w:hAnsi="微软雅黑" w:eastAsia="微软雅黑" w:cs="宋体"/>
                <w:color w:val="000000"/>
                <w:kern w:val="0"/>
                <w:sz w:val="18"/>
                <w:szCs w:val="18"/>
              </w:rPr>
              <w:t>分：方案可执行性高，日程安排合理、项目设计新颖、独特，活动亮点突出，能够根据不同群体做个性化定制；</w:t>
            </w:r>
          </w:p>
          <w:p w14:paraId="5EAD0DC7">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10-</w:t>
            </w:r>
            <w:r>
              <w:rPr>
                <w:rFonts w:ascii="微软雅黑" w:hAnsi="微软雅黑" w:eastAsia="微软雅黑" w:cs="宋体"/>
                <w:color w:val="000000"/>
                <w:kern w:val="0"/>
                <w:sz w:val="18"/>
                <w:szCs w:val="18"/>
              </w:rPr>
              <w:t>25</w:t>
            </w:r>
            <w:r>
              <w:rPr>
                <w:rFonts w:hint="eastAsia" w:ascii="微软雅黑" w:hAnsi="微软雅黑" w:eastAsia="微软雅黑" w:cs="宋体"/>
                <w:color w:val="000000"/>
                <w:kern w:val="0"/>
                <w:sz w:val="18"/>
                <w:szCs w:val="18"/>
              </w:rPr>
              <w:t>分：方案可执行性一般，日程安排一般、项目设计一般，活动亮点不突出；</w:t>
            </w:r>
          </w:p>
          <w:p w14:paraId="690E8E12">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0-9分：  方案敷衍，重复性高，均是常规方案，无亮点；</w:t>
            </w:r>
          </w:p>
        </w:tc>
        <w:tc>
          <w:tcPr>
            <w:tcW w:w="506" w:type="pct"/>
            <w:tcBorders>
              <w:top w:val="nil"/>
              <w:left w:val="nil"/>
              <w:bottom w:val="single" w:color="auto" w:sz="4" w:space="0"/>
              <w:right w:val="single" w:color="auto" w:sz="4" w:space="0"/>
            </w:tcBorders>
            <w:shd w:val="clear" w:color="auto" w:fill="auto"/>
            <w:vAlign w:val="center"/>
          </w:tcPr>
          <w:p w14:paraId="1C98FBFC">
            <w:pPr>
              <w:widowControl/>
              <w:jc w:val="center"/>
              <w:rPr>
                <w:rFonts w:ascii="微软雅黑" w:hAnsi="微软雅黑" w:eastAsia="微软雅黑" w:cs="宋体"/>
                <w:color w:val="000000"/>
                <w:kern w:val="0"/>
                <w:sz w:val="18"/>
                <w:szCs w:val="18"/>
              </w:rPr>
            </w:pPr>
            <w:r>
              <w:rPr>
                <w:rFonts w:ascii="微软雅黑" w:hAnsi="微软雅黑" w:eastAsia="微软雅黑" w:cs="宋体"/>
                <w:color w:val="000000"/>
                <w:kern w:val="0"/>
                <w:sz w:val="18"/>
                <w:szCs w:val="18"/>
              </w:rPr>
              <w:t>35</w:t>
            </w:r>
          </w:p>
        </w:tc>
      </w:tr>
      <w:tr w14:paraId="50C6EC04">
        <w:tblPrEx>
          <w:tblCellMar>
            <w:top w:w="0" w:type="dxa"/>
            <w:left w:w="108" w:type="dxa"/>
            <w:bottom w:w="0" w:type="dxa"/>
            <w:right w:w="108" w:type="dxa"/>
          </w:tblCellMar>
        </w:tblPrEx>
        <w:trPr>
          <w:trHeight w:val="690" w:hRule="atLeast"/>
        </w:trPr>
        <w:tc>
          <w:tcPr>
            <w:tcW w:w="446" w:type="pct"/>
            <w:vMerge w:val="continue"/>
            <w:tcBorders>
              <w:top w:val="nil"/>
              <w:left w:val="single" w:color="auto" w:sz="4" w:space="0"/>
              <w:bottom w:val="single" w:color="auto" w:sz="4" w:space="0"/>
              <w:right w:val="single" w:color="auto" w:sz="4" w:space="0"/>
            </w:tcBorders>
            <w:vAlign w:val="center"/>
          </w:tcPr>
          <w:p w14:paraId="31AF4303">
            <w:pPr>
              <w:widowControl/>
              <w:jc w:val="left"/>
              <w:rPr>
                <w:rFonts w:ascii="微软雅黑" w:hAnsi="微软雅黑" w:eastAsia="微软雅黑" w:cs="宋体"/>
                <w:b/>
                <w:bCs/>
                <w:kern w:val="0"/>
                <w:sz w:val="18"/>
                <w:szCs w:val="18"/>
              </w:rPr>
            </w:pPr>
          </w:p>
        </w:tc>
        <w:tc>
          <w:tcPr>
            <w:tcW w:w="733" w:type="pct"/>
            <w:tcBorders>
              <w:top w:val="nil"/>
              <w:left w:val="nil"/>
              <w:bottom w:val="single" w:color="auto" w:sz="4" w:space="0"/>
              <w:right w:val="single" w:color="auto" w:sz="4" w:space="0"/>
            </w:tcBorders>
            <w:shd w:val="clear" w:color="auto" w:fill="auto"/>
            <w:vAlign w:val="center"/>
          </w:tcPr>
          <w:p w14:paraId="65C9B375">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供应商资质</w:t>
            </w:r>
          </w:p>
        </w:tc>
        <w:tc>
          <w:tcPr>
            <w:tcW w:w="3314" w:type="pct"/>
            <w:tcBorders>
              <w:top w:val="nil"/>
              <w:left w:val="nil"/>
              <w:bottom w:val="single" w:color="auto" w:sz="4" w:space="0"/>
              <w:right w:val="single" w:color="auto" w:sz="4" w:space="0"/>
            </w:tcBorders>
            <w:shd w:val="clear" w:color="auto" w:fill="auto"/>
            <w:vAlign w:val="center"/>
          </w:tcPr>
          <w:p w14:paraId="101300B0">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1.提供近三年内</w:t>
            </w:r>
            <w:r>
              <w:rPr>
                <w:rFonts w:hint="eastAsia" w:ascii="微软雅黑" w:hAnsi="微软雅黑" w:eastAsia="微软雅黑" w:cs="宋体"/>
                <w:color w:val="000000"/>
                <w:kern w:val="0"/>
                <w:sz w:val="18"/>
                <w:szCs w:val="18"/>
                <w:lang w:eastAsia="zh-CN"/>
              </w:rPr>
              <w:t>，</w:t>
            </w:r>
            <w:r>
              <w:rPr>
                <w:rFonts w:hint="eastAsia" w:ascii="微软雅黑" w:hAnsi="微软雅黑" w:eastAsia="微软雅黑" w:cs="宋体"/>
                <w:color w:val="000000"/>
                <w:kern w:val="0"/>
                <w:sz w:val="18"/>
                <w:szCs w:val="18"/>
              </w:rPr>
              <w:t>人数不少于100人的拓展项目相关业绩</w:t>
            </w:r>
            <w:r>
              <w:rPr>
                <w:rFonts w:hint="eastAsia" w:ascii="微软雅黑" w:hAnsi="微软雅黑" w:eastAsia="微软雅黑" w:cs="宋体"/>
                <w:color w:val="000000"/>
                <w:kern w:val="0"/>
                <w:sz w:val="18"/>
                <w:szCs w:val="18"/>
                <w:lang w:eastAsia="zh-CN"/>
              </w:rPr>
              <w:t>，</w:t>
            </w:r>
            <w:r>
              <w:rPr>
                <w:rFonts w:hint="eastAsia" w:ascii="微软雅黑" w:hAnsi="微软雅黑" w:eastAsia="微软雅黑" w:cs="宋体"/>
                <w:color w:val="000000"/>
                <w:kern w:val="0"/>
                <w:sz w:val="18"/>
                <w:szCs w:val="18"/>
              </w:rPr>
              <w:t>每提供</w:t>
            </w:r>
            <w:r>
              <w:rPr>
                <w:rFonts w:hint="eastAsia" w:ascii="微软雅黑" w:hAnsi="微软雅黑" w:eastAsia="微软雅黑" w:cs="宋体"/>
                <w:color w:val="000000"/>
                <w:kern w:val="0"/>
                <w:sz w:val="18"/>
                <w:szCs w:val="18"/>
                <w:lang w:val="en-US" w:eastAsia="zh-CN"/>
              </w:rPr>
              <w:t>1</w:t>
            </w:r>
            <w:r>
              <w:rPr>
                <w:rFonts w:hint="eastAsia" w:ascii="微软雅黑" w:hAnsi="微软雅黑" w:eastAsia="微软雅黑" w:cs="宋体"/>
                <w:color w:val="000000"/>
                <w:kern w:val="0"/>
                <w:sz w:val="18"/>
                <w:szCs w:val="18"/>
              </w:rPr>
              <w:t>个得</w:t>
            </w:r>
            <w:r>
              <w:rPr>
                <w:rFonts w:hint="eastAsia" w:ascii="微软雅黑" w:hAnsi="微软雅黑" w:eastAsia="微软雅黑" w:cs="宋体"/>
                <w:color w:val="000000"/>
                <w:kern w:val="0"/>
                <w:sz w:val="18"/>
                <w:szCs w:val="18"/>
                <w:lang w:val="en-US" w:eastAsia="zh-CN"/>
              </w:rPr>
              <w:t>0.5</w:t>
            </w:r>
            <w:r>
              <w:rPr>
                <w:rFonts w:hint="eastAsia" w:ascii="微软雅黑" w:hAnsi="微软雅黑" w:eastAsia="微软雅黑" w:cs="宋体"/>
                <w:color w:val="000000"/>
                <w:kern w:val="0"/>
                <w:sz w:val="18"/>
                <w:szCs w:val="18"/>
              </w:rPr>
              <w:t>分，最高为</w:t>
            </w:r>
            <w:r>
              <w:rPr>
                <w:rFonts w:ascii="微软雅黑" w:hAnsi="微软雅黑" w:eastAsia="微软雅黑" w:cs="宋体"/>
                <w:color w:val="000000"/>
                <w:kern w:val="0"/>
                <w:sz w:val="18"/>
                <w:szCs w:val="18"/>
              </w:rPr>
              <w:t>3</w:t>
            </w:r>
            <w:r>
              <w:rPr>
                <w:rFonts w:hint="eastAsia" w:ascii="微软雅黑" w:hAnsi="微软雅黑" w:eastAsia="微软雅黑" w:cs="宋体"/>
                <w:color w:val="000000"/>
                <w:kern w:val="0"/>
                <w:sz w:val="18"/>
                <w:szCs w:val="18"/>
              </w:rPr>
              <w:t>分；</w:t>
            </w:r>
          </w:p>
          <w:p w14:paraId="22CF28E0">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2.提供经审查后近三年的年度审计报告及财务报表，资产状态良好，综合比较酌情给1-</w:t>
            </w:r>
            <w:r>
              <w:rPr>
                <w:rFonts w:ascii="微软雅黑" w:hAnsi="微软雅黑" w:eastAsia="微软雅黑" w:cs="宋体"/>
                <w:color w:val="000000"/>
                <w:kern w:val="0"/>
                <w:sz w:val="18"/>
                <w:szCs w:val="18"/>
              </w:rPr>
              <w:t>2</w:t>
            </w:r>
            <w:r>
              <w:rPr>
                <w:rFonts w:hint="eastAsia" w:ascii="微软雅黑" w:hAnsi="微软雅黑" w:eastAsia="微软雅黑" w:cs="宋体"/>
                <w:color w:val="000000"/>
                <w:kern w:val="0"/>
                <w:sz w:val="18"/>
                <w:szCs w:val="18"/>
              </w:rPr>
              <w:t>分，未提供或资料不全者得0分。</w:t>
            </w:r>
          </w:p>
        </w:tc>
        <w:tc>
          <w:tcPr>
            <w:tcW w:w="506" w:type="pct"/>
            <w:tcBorders>
              <w:top w:val="nil"/>
              <w:left w:val="nil"/>
              <w:bottom w:val="single" w:color="auto" w:sz="4" w:space="0"/>
              <w:right w:val="single" w:color="auto" w:sz="4" w:space="0"/>
            </w:tcBorders>
            <w:shd w:val="clear" w:color="auto" w:fill="auto"/>
            <w:vAlign w:val="center"/>
          </w:tcPr>
          <w:p w14:paraId="34961095">
            <w:pPr>
              <w:widowControl/>
              <w:jc w:val="center"/>
              <w:rPr>
                <w:rFonts w:ascii="微软雅黑" w:hAnsi="微软雅黑" w:eastAsia="微软雅黑" w:cs="宋体"/>
                <w:color w:val="000000"/>
                <w:kern w:val="0"/>
                <w:sz w:val="18"/>
                <w:szCs w:val="18"/>
              </w:rPr>
            </w:pPr>
            <w:r>
              <w:rPr>
                <w:rFonts w:ascii="微软雅黑" w:hAnsi="微软雅黑" w:eastAsia="微软雅黑" w:cs="宋体"/>
                <w:color w:val="000000"/>
                <w:kern w:val="0"/>
                <w:sz w:val="18"/>
                <w:szCs w:val="18"/>
              </w:rPr>
              <w:t>5</w:t>
            </w:r>
          </w:p>
        </w:tc>
      </w:tr>
      <w:tr w14:paraId="0B818635">
        <w:tblPrEx>
          <w:tblCellMar>
            <w:top w:w="0" w:type="dxa"/>
            <w:left w:w="108" w:type="dxa"/>
            <w:bottom w:w="0" w:type="dxa"/>
            <w:right w:w="108" w:type="dxa"/>
          </w:tblCellMar>
        </w:tblPrEx>
        <w:trPr>
          <w:trHeight w:val="984" w:hRule="atLeast"/>
        </w:trPr>
        <w:tc>
          <w:tcPr>
            <w:tcW w:w="446" w:type="pct"/>
            <w:vMerge w:val="continue"/>
            <w:tcBorders>
              <w:top w:val="nil"/>
              <w:left w:val="single" w:color="auto" w:sz="4" w:space="0"/>
              <w:bottom w:val="single" w:color="auto" w:sz="4" w:space="0"/>
              <w:right w:val="single" w:color="auto" w:sz="4" w:space="0"/>
            </w:tcBorders>
            <w:vAlign w:val="center"/>
          </w:tcPr>
          <w:p w14:paraId="03243B51">
            <w:pPr>
              <w:widowControl/>
              <w:jc w:val="left"/>
              <w:rPr>
                <w:rFonts w:ascii="微软雅黑" w:hAnsi="微软雅黑" w:eastAsia="微软雅黑" w:cs="宋体"/>
                <w:b/>
                <w:bCs/>
                <w:kern w:val="0"/>
                <w:sz w:val="18"/>
                <w:szCs w:val="18"/>
              </w:rPr>
            </w:pPr>
          </w:p>
        </w:tc>
        <w:tc>
          <w:tcPr>
            <w:tcW w:w="733" w:type="pct"/>
            <w:tcBorders>
              <w:top w:val="nil"/>
              <w:left w:val="nil"/>
              <w:bottom w:val="single" w:color="auto" w:sz="4" w:space="0"/>
              <w:right w:val="single" w:color="auto" w:sz="4" w:space="0"/>
            </w:tcBorders>
            <w:shd w:val="clear" w:color="auto" w:fill="auto"/>
            <w:vAlign w:val="center"/>
          </w:tcPr>
          <w:p w14:paraId="39B5A673">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应急预案</w:t>
            </w:r>
          </w:p>
        </w:tc>
        <w:tc>
          <w:tcPr>
            <w:tcW w:w="3314" w:type="pct"/>
            <w:tcBorders>
              <w:top w:val="nil"/>
              <w:left w:val="nil"/>
              <w:bottom w:val="single" w:color="auto" w:sz="4" w:space="0"/>
              <w:right w:val="single" w:color="auto" w:sz="4" w:space="0"/>
            </w:tcBorders>
            <w:shd w:val="clear" w:color="auto" w:fill="auto"/>
            <w:vAlign w:val="center"/>
          </w:tcPr>
          <w:p w14:paraId="2F165E7D">
            <w:pPr>
              <w:widowControl/>
              <w:jc w:val="left"/>
              <w:rPr>
                <w:rFonts w:ascii="微软雅黑" w:hAnsi="微软雅黑" w:eastAsia="微软雅黑" w:cs="宋体"/>
                <w:color w:val="000000"/>
                <w:kern w:val="0"/>
                <w:sz w:val="18"/>
                <w:szCs w:val="18"/>
              </w:rPr>
            </w:pPr>
            <w:r>
              <w:rPr>
                <w:rFonts w:ascii="微软雅黑" w:hAnsi="微软雅黑" w:eastAsia="微软雅黑" w:cs="宋体"/>
                <w:color w:val="000000"/>
                <w:kern w:val="0"/>
                <w:sz w:val="18"/>
                <w:szCs w:val="18"/>
              </w:rPr>
              <w:t>3-5</w:t>
            </w:r>
            <w:r>
              <w:rPr>
                <w:rFonts w:hint="eastAsia" w:ascii="微软雅黑" w:hAnsi="微软雅黑" w:eastAsia="微软雅黑" w:cs="宋体"/>
                <w:color w:val="000000"/>
                <w:kern w:val="0"/>
                <w:sz w:val="18"/>
                <w:szCs w:val="18"/>
              </w:rPr>
              <w:t>分：应急预案科学、合理，考虑全面，可执行性强；</w:t>
            </w:r>
            <w:r>
              <w:rPr>
                <w:rFonts w:hint="eastAsia" w:ascii="微软雅黑" w:hAnsi="微软雅黑" w:eastAsia="微软雅黑" w:cs="宋体"/>
                <w:color w:val="000000"/>
                <w:kern w:val="0"/>
                <w:sz w:val="18"/>
                <w:szCs w:val="18"/>
              </w:rPr>
              <w:br w:type="textWrapping"/>
            </w:r>
            <w:r>
              <w:rPr>
                <w:rFonts w:ascii="微软雅黑" w:hAnsi="微软雅黑" w:eastAsia="微软雅黑" w:cs="宋体"/>
                <w:color w:val="000000"/>
                <w:kern w:val="0"/>
                <w:sz w:val="18"/>
                <w:szCs w:val="18"/>
              </w:rPr>
              <w:t>2-3</w:t>
            </w:r>
            <w:r>
              <w:rPr>
                <w:rFonts w:hint="eastAsia" w:ascii="微软雅黑" w:hAnsi="微软雅黑" w:eastAsia="微软雅黑" w:cs="宋体"/>
                <w:color w:val="000000"/>
                <w:kern w:val="0"/>
                <w:sz w:val="18"/>
                <w:szCs w:val="18"/>
              </w:rPr>
              <w:t>分：应急预案相对片面，可执行性一般；</w:t>
            </w:r>
            <w:r>
              <w:rPr>
                <w:rFonts w:hint="eastAsia" w:ascii="微软雅黑" w:hAnsi="微软雅黑" w:eastAsia="微软雅黑" w:cs="宋体"/>
                <w:color w:val="000000"/>
                <w:kern w:val="0"/>
                <w:sz w:val="18"/>
                <w:szCs w:val="18"/>
              </w:rPr>
              <w:br w:type="textWrapping"/>
            </w:r>
            <w:r>
              <w:rPr>
                <w:rFonts w:ascii="微软雅黑" w:hAnsi="微软雅黑" w:eastAsia="微软雅黑" w:cs="宋体"/>
                <w:color w:val="000000"/>
                <w:kern w:val="0"/>
                <w:sz w:val="18"/>
                <w:szCs w:val="18"/>
              </w:rPr>
              <w:t>0-1</w:t>
            </w:r>
            <w:r>
              <w:rPr>
                <w:rFonts w:hint="eastAsia" w:ascii="微软雅黑" w:hAnsi="微软雅黑" w:eastAsia="微软雅黑" w:cs="宋体"/>
                <w:color w:val="000000"/>
                <w:kern w:val="0"/>
                <w:sz w:val="18"/>
                <w:szCs w:val="18"/>
              </w:rPr>
              <w:t>分：应急预案不科学，执行性差；</w:t>
            </w:r>
          </w:p>
        </w:tc>
        <w:tc>
          <w:tcPr>
            <w:tcW w:w="506" w:type="pct"/>
            <w:tcBorders>
              <w:top w:val="nil"/>
              <w:left w:val="nil"/>
              <w:bottom w:val="single" w:color="auto" w:sz="4" w:space="0"/>
              <w:right w:val="single" w:color="auto" w:sz="4" w:space="0"/>
            </w:tcBorders>
            <w:shd w:val="clear" w:color="auto" w:fill="auto"/>
            <w:vAlign w:val="center"/>
          </w:tcPr>
          <w:p w14:paraId="54D4D68D">
            <w:pPr>
              <w:widowControl/>
              <w:jc w:val="center"/>
              <w:rPr>
                <w:rFonts w:ascii="微软雅黑" w:hAnsi="微软雅黑" w:eastAsia="微软雅黑" w:cs="宋体"/>
                <w:color w:val="000000"/>
                <w:kern w:val="0"/>
                <w:sz w:val="18"/>
                <w:szCs w:val="18"/>
              </w:rPr>
            </w:pPr>
            <w:r>
              <w:rPr>
                <w:rFonts w:ascii="微软雅黑" w:hAnsi="微软雅黑" w:eastAsia="微软雅黑" w:cs="宋体"/>
                <w:color w:val="000000"/>
                <w:kern w:val="0"/>
                <w:sz w:val="18"/>
                <w:szCs w:val="18"/>
              </w:rPr>
              <w:t>5</w:t>
            </w:r>
          </w:p>
        </w:tc>
      </w:tr>
      <w:tr w14:paraId="298A2CD7">
        <w:tblPrEx>
          <w:tblCellMar>
            <w:top w:w="0" w:type="dxa"/>
            <w:left w:w="108" w:type="dxa"/>
            <w:bottom w:w="0" w:type="dxa"/>
            <w:right w:w="108" w:type="dxa"/>
          </w:tblCellMar>
        </w:tblPrEx>
        <w:trPr>
          <w:trHeight w:val="1169" w:hRule="atLeast"/>
        </w:trPr>
        <w:tc>
          <w:tcPr>
            <w:tcW w:w="446" w:type="pct"/>
            <w:vMerge w:val="continue"/>
            <w:tcBorders>
              <w:top w:val="nil"/>
              <w:left w:val="single" w:color="auto" w:sz="4" w:space="0"/>
              <w:bottom w:val="single" w:color="auto" w:sz="4" w:space="0"/>
              <w:right w:val="single" w:color="auto" w:sz="4" w:space="0"/>
            </w:tcBorders>
            <w:vAlign w:val="center"/>
          </w:tcPr>
          <w:p w14:paraId="24F21E24">
            <w:pPr>
              <w:widowControl/>
              <w:jc w:val="left"/>
              <w:rPr>
                <w:rFonts w:ascii="微软雅黑" w:hAnsi="微软雅黑" w:eastAsia="微软雅黑" w:cs="宋体"/>
                <w:b/>
                <w:bCs/>
                <w:kern w:val="0"/>
                <w:sz w:val="18"/>
                <w:szCs w:val="18"/>
              </w:rPr>
            </w:pPr>
          </w:p>
        </w:tc>
        <w:tc>
          <w:tcPr>
            <w:tcW w:w="733" w:type="pct"/>
            <w:tcBorders>
              <w:top w:val="nil"/>
              <w:left w:val="nil"/>
              <w:bottom w:val="single" w:color="auto" w:sz="4" w:space="0"/>
              <w:right w:val="single" w:color="auto" w:sz="4" w:space="0"/>
            </w:tcBorders>
            <w:shd w:val="clear" w:color="auto" w:fill="auto"/>
            <w:vAlign w:val="center"/>
          </w:tcPr>
          <w:p w14:paraId="1C85AAC7">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活动执行团队</w:t>
            </w:r>
          </w:p>
        </w:tc>
        <w:tc>
          <w:tcPr>
            <w:tcW w:w="3314" w:type="pct"/>
            <w:tcBorders>
              <w:top w:val="nil"/>
              <w:left w:val="nil"/>
              <w:bottom w:val="single" w:color="auto" w:sz="4" w:space="0"/>
              <w:right w:val="single" w:color="auto" w:sz="4" w:space="0"/>
            </w:tcBorders>
            <w:shd w:val="clear" w:color="auto" w:fill="auto"/>
            <w:vAlign w:val="center"/>
          </w:tcPr>
          <w:p w14:paraId="76A06D68">
            <w:pPr>
              <w:widowControl/>
              <w:jc w:val="left"/>
              <w:rPr>
                <w:rFonts w:ascii="微软雅黑" w:hAnsi="微软雅黑" w:eastAsia="微软雅黑" w:cs="宋体"/>
                <w:color w:val="000000"/>
                <w:kern w:val="0"/>
                <w:sz w:val="18"/>
                <w:szCs w:val="18"/>
              </w:rPr>
            </w:pPr>
            <w:r>
              <w:rPr>
                <w:rFonts w:ascii="微软雅黑" w:hAnsi="微软雅黑" w:eastAsia="微软雅黑" w:cs="宋体"/>
                <w:color w:val="000000"/>
                <w:kern w:val="0"/>
                <w:sz w:val="18"/>
                <w:szCs w:val="18"/>
              </w:rPr>
              <w:t>10-15</w:t>
            </w:r>
            <w:r>
              <w:rPr>
                <w:rFonts w:hint="eastAsia" w:ascii="微软雅黑" w:hAnsi="微软雅黑" w:eastAsia="微软雅黑" w:cs="宋体"/>
                <w:color w:val="000000"/>
                <w:kern w:val="0"/>
                <w:sz w:val="18"/>
                <w:szCs w:val="18"/>
              </w:rPr>
              <w:t>分：人员</w:t>
            </w:r>
            <w:r>
              <w:rPr>
                <w:rFonts w:ascii="微软雅黑" w:hAnsi="微软雅黑" w:eastAsia="微软雅黑" w:cs="宋体"/>
                <w:color w:val="000000"/>
                <w:kern w:val="0"/>
                <w:sz w:val="18"/>
                <w:szCs w:val="18"/>
              </w:rPr>
              <w:t>结构理想，</w:t>
            </w:r>
            <w:r>
              <w:rPr>
                <w:rFonts w:hint="eastAsia" w:ascii="微软雅黑" w:hAnsi="微软雅黑" w:eastAsia="微软雅黑" w:cs="宋体"/>
                <w:color w:val="000000"/>
                <w:kern w:val="0"/>
                <w:sz w:val="18"/>
                <w:szCs w:val="18"/>
              </w:rPr>
              <w:t>执行团队数量满足本次活动要求；</w:t>
            </w:r>
            <w:r>
              <w:rPr>
                <w:rFonts w:hint="eastAsia" w:ascii="微软雅黑" w:hAnsi="微软雅黑" w:eastAsia="微软雅黑" w:cs="宋体"/>
                <w:color w:val="000000"/>
                <w:kern w:val="0"/>
                <w:sz w:val="18"/>
                <w:szCs w:val="18"/>
              </w:rPr>
              <w:br w:type="textWrapping"/>
            </w:r>
            <w:r>
              <w:rPr>
                <w:rFonts w:ascii="微软雅黑" w:hAnsi="微软雅黑" w:eastAsia="微软雅黑" w:cs="宋体"/>
                <w:color w:val="000000"/>
                <w:kern w:val="0"/>
                <w:sz w:val="18"/>
                <w:szCs w:val="18"/>
              </w:rPr>
              <w:t>6-10</w:t>
            </w:r>
            <w:r>
              <w:rPr>
                <w:rFonts w:hint="eastAsia" w:ascii="微软雅黑" w:hAnsi="微软雅黑" w:eastAsia="微软雅黑" w:cs="宋体"/>
                <w:color w:val="000000"/>
                <w:kern w:val="0"/>
                <w:sz w:val="18"/>
                <w:szCs w:val="18"/>
              </w:rPr>
              <w:t>分：人员</w:t>
            </w:r>
            <w:r>
              <w:rPr>
                <w:rFonts w:ascii="微软雅黑" w:hAnsi="微软雅黑" w:eastAsia="微软雅黑" w:cs="宋体"/>
                <w:color w:val="000000"/>
                <w:kern w:val="0"/>
                <w:sz w:val="18"/>
                <w:szCs w:val="18"/>
              </w:rPr>
              <w:t>结构合理</w:t>
            </w:r>
            <w:r>
              <w:rPr>
                <w:rFonts w:hint="eastAsia" w:ascii="微软雅黑" w:hAnsi="微软雅黑" w:eastAsia="微软雅黑" w:cs="宋体"/>
                <w:color w:val="000000"/>
                <w:kern w:val="0"/>
                <w:sz w:val="18"/>
                <w:szCs w:val="18"/>
              </w:rPr>
              <w:t>，能够满足本次活动的团队；</w:t>
            </w:r>
            <w:r>
              <w:rPr>
                <w:rFonts w:hint="eastAsia" w:ascii="微软雅黑" w:hAnsi="微软雅黑" w:eastAsia="微软雅黑" w:cs="宋体"/>
                <w:color w:val="000000"/>
                <w:kern w:val="0"/>
                <w:sz w:val="18"/>
                <w:szCs w:val="18"/>
              </w:rPr>
              <w:br w:type="textWrapping"/>
            </w:r>
            <w:r>
              <w:rPr>
                <w:rFonts w:ascii="微软雅黑" w:hAnsi="微软雅黑" w:eastAsia="微软雅黑" w:cs="宋体"/>
                <w:color w:val="000000"/>
                <w:kern w:val="0"/>
                <w:sz w:val="18"/>
                <w:szCs w:val="18"/>
              </w:rPr>
              <w:t>0-5</w:t>
            </w:r>
            <w:r>
              <w:rPr>
                <w:rFonts w:hint="eastAsia" w:ascii="微软雅黑" w:hAnsi="微软雅黑" w:eastAsia="微软雅黑" w:cs="宋体"/>
                <w:color w:val="000000"/>
                <w:kern w:val="0"/>
                <w:sz w:val="18"/>
                <w:szCs w:val="18"/>
              </w:rPr>
              <w:t>分：人员结构</w:t>
            </w:r>
            <w:r>
              <w:rPr>
                <w:rFonts w:ascii="微软雅黑" w:hAnsi="微软雅黑" w:eastAsia="微软雅黑" w:cs="宋体"/>
                <w:color w:val="000000"/>
                <w:kern w:val="0"/>
                <w:sz w:val="18"/>
                <w:szCs w:val="18"/>
              </w:rPr>
              <w:t>配置不合理</w:t>
            </w:r>
            <w:r>
              <w:rPr>
                <w:rFonts w:hint="eastAsia" w:ascii="微软雅黑" w:hAnsi="微软雅黑" w:eastAsia="微软雅黑" w:cs="宋体"/>
                <w:color w:val="000000"/>
                <w:kern w:val="0"/>
                <w:sz w:val="18"/>
                <w:szCs w:val="18"/>
              </w:rPr>
              <w:t>。</w:t>
            </w:r>
          </w:p>
        </w:tc>
        <w:tc>
          <w:tcPr>
            <w:tcW w:w="506" w:type="pct"/>
            <w:tcBorders>
              <w:top w:val="nil"/>
              <w:left w:val="nil"/>
              <w:bottom w:val="single" w:color="auto" w:sz="4" w:space="0"/>
              <w:right w:val="single" w:color="auto" w:sz="4" w:space="0"/>
            </w:tcBorders>
            <w:shd w:val="clear" w:color="auto" w:fill="auto"/>
            <w:vAlign w:val="center"/>
          </w:tcPr>
          <w:p w14:paraId="23AB8370">
            <w:pPr>
              <w:widowControl/>
              <w:jc w:val="center"/>
              <w:rPr>
                <w:rFonts w:ascii="微软雅黑" w:hAnsi="微软雅黑" w:eastAsia="微软雅黑" w:cs="宋体"/>
                <w:color w:val="000000"/>
                <w:kern w:val="0"/>
                <w:sz w:val="18"/>
                <w:szCs w:val="18"/>
              </w:rPr>
            </w:pPr>
            <w:r>
              <w:rPr>
                <w:rFonts w:ascii="微软雅黑" w:hAnsi="微软雅黑" w:eastAsia="微软雅黑" w:cs="宋体"/>
                <w:color w:val="000000"/>
                <w:kern w:val="0"/>
                <w:sz w:val="18"/>
                <w:szCs w:val="18"/>
              </w:rPr>
              <w:t>15</w:t>
            </w:r>
          </w:p>
        </w:tc>
      </w:tr>
      <w:tr w14:paraId="797127CD">
        <w:tblPrEx>
          <w:tblCellMar>
            <w:top w:w="0" w:type="dxa"/>
            <w:left w:w="108" w:type="dxa"/>
            <w:bottom w:w="0" w:type="dxa"/>
            <w:right w:w="108" w:type="dxa"/>
          </w:tblCellMar>
        </w:tblPrEx>
        <w:trPr>
          <w:trHeight w:val="840" w:hRule="atLeast"/>
        </w:trPr>
        <w:tc>
          <w:tcPr>
            <w:tcW w:w="1179"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4C26EE8A">
            <w:pPr>
              <w:widowControl/>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价格得分（总分</w:t>
            </w:r>
            <w:r>
              <w:rPr>
                <w:rFonts w:ascii="微软雅黑" w:hAnsi="微软雅黑" w:eastAsia="微软雅黑" w:cs="宋体"/>
                <w:b/>
                <w:bCs/>
                <w:color w:val="000000"/>
                <w:kern w:val="0"/>
                <w:sz w:val="18"/>
                <w:szCs w:val="18"/>
              </w:rPr>
              <w:t>40</w:t>
            </w:r>
            <w:r>
              <w:rPr>
                <w:rFonts w:hint="eastAsia" w:ascii="微软雅黑" w:hAnsi="微软雅黑" w:eastAsia="微软雅黑" w:cs="宋体"/>
                <w:b/>
                <w:bCs/>
                <w:color w:val="000000"/>
                <w:kern w:val="0"/>
                <w:sz w:val="18"/>
                <w:szCs w:val="18"/>
              </w:rPr>
              <w:t>分）</w:t>
            </w:r>
          </w:p>
        </w:tc>
        <w:tc>
          <w:tcPr>
            <w:tcW w:w="3314" w:type="pct"/>
            <w:tcBorders>
              <w:top w:val="nil"/>
              <w:left w:val="nil"/>
              <w:bottom w:val="single" w:color="auto" w:sz="4" w:space="0"/>
              <w:right w:val="single" w:color="auto" w:sz="4" w:space="0"/>
            </w:tcBorders>
            <w:shd w:val="clear" w:color="auto" w:fill="auto"/>
            <w:vAlign w:val="center"/>
          </w:tcPr>
          <w:p w14:paraId="7C07CBA8">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各供应商有效报价的最低报价为标准基准价，得40分。其他报价按（标准基准价/各供应商有效报价）X 40计算方法得分；</w:t>
            </w:r>
          </w:p>
        </w:tc>
        <w:tc>
          <w:tcPr>
            <w:tcW w:w="506" w:type="pct"/>
            <w:tcBorders>
              <w:top w:val="nil"/>
              <w:left w:val="nil"/>
              <w:bottom w:val="single" w:color="auto" w:sz="4" w:space="0"/>
              <w:right w:val="single" w:color="auto" w:sz="4" w:space="0"/>
            </w:tcBorders>
            <w:shd w:val="clear" w:color="auto" w:fill="auto"/>
            <w:vAlign w:val="center"/>
          </w:tcPr>
          <w:p w14:paraId="1138AABF">
            <w:pPr>
              <w:widowControl/>
              <w:jc w:val="center"/>
              <w:rPr>
                <w:rFonts w:ascii="微软雅黑" w:hAnsi="微软雅黑" w:eastAsia="微软雅黑" w:cs="宋体"/>
                <w:color w:val="000000"/>
                <w:kern w:val="0"/>
                <w:sz w:val="18"/>
                <w:szCs w:val="18"/>
              </w:rPr>
            </w:pPr>
            <w:r>
              <w:rPr>
                <w:rFonts w:ascii="微软雅黑" w:hAnsi="微软雅黑" w:eastAsia="微软雅黑" w:cs="宋体"/>
                <w:color w:val="000000"/>
                <w:kern w:val="0"/>
                <w:sz w:val="18"/>
                <w:szCs w:val="18"/>
              </w:rPr>
              <w:t>40</w:t>
            </w:r>
          </w:p>
        </w:tc>
      </w:tr>
    </w:tbl>
    <w:p w14:paraId="2680CCBA">
      <w:pPr>
        <w:autoSpaceDE w:val="0"/>
        <w:autoSpaceDN w:val="0"/>
        <w:adjustRightInd w:val="0"/>
        <w:spacing w:line="276" w:lineRule="auto"/>
        <w:jc w:val="left"/>
        <w:rPr>
          <w:rFonts w:ascii="宋体" w:hAnsi="宋体"/>
          <w:sz w:val="22"/>
        </w:rPr>
      </w:pPr>
    </w:p>
    <w:p w14:paraId="6B3BDD25">
      <w:pPr>
        <w:autoSpaceDE w:val="0"/>
        <w:autoSpaceDN w:val="0"/>
        <w:adjustRightInd w:val="0"/>
        <w:spacing w:line="276" w:lineRule="auto"/>
        <w:jc w:val="left"/>
        <w:rPr>
          <w:rFonts w:ascii="宋体" w:hAnsi="宋体"/>
          <w:sz w:val="22"/>
        </w:rPr>
      </w:pPr>
    </w:p>
    <w:p w14:paraId="7CA01F92">
      <w:pPr>
        <w:autoSpaceDE w:val="0"/>
        <w:autoSpaceDN w:val="0"/>
        <w:adjustRightInd w:val="0"/>
        <w:spacing w:line="276" w:lineRule="auto"/>
        <w:jc w:val="left"/>
        <w:rPr>
          <w:rFonts w:ascii="宋体" w:hAnsi="宋体"/>
          <w:sz w:val="22"/>
        </w:rPr>
      </w:pPr>
    </w:p>
    <w:p w14:paraId="61EFDCAD">
      <w:pPr>
        <w:autoSpaceDE w:val="0"/>
        <w:autoSpaceDN w:val="0"/>
        <w:adjustRightInd w:val="0"/>
        <w:spacing w:line="276" w:lineRule="auto"/>
        <w:jc w:val="left"/>
        <w:rPr>
          <w:rFonts w:ascii="宋体" w:hAnsi="宋体"/>
          <w:sz w:val="22"/>
        </w:rPr>
      </w:pPr>
    </w:p>
    <w:p w14:paraId="37D68EB2">
      <w:pPr>
        <w:autoSpaceDE w:val="0"/>
        <w:autoSpaceDN w:val="0"/>
        <w:adjustRightInd w:val="0"/>
        <w:spacing w:line="276" w:lineRule="auto"/>
        <w:jc w:val="left"/>
        <w:rPr>
          <w:rFonts w:ascii="宋体" w:hAnsi="宋体"/>
          <w:sz w:val="22"/>
        </w:rPr>
      </w:pPr>
    </w:p>
    <w:p w14:paraId="3F29D672">
      <w:pPr>
        <w:autoSpaceDE w:val="0"/>
        <w:autoSpaceDN w:val="0"/>
        <w:adjustRightInd w:val="0"/>
        <w:spacing w:line="276" w:lineRule="auto"/>
        <w:jc w:val="left"/>
        <w:rPr>
          <w:rFonts w:ascii="宋体" w:hAnsi="宋体"/>
          <w:sz w:val="22"/>
        </w:rPr>
      </w:pPr>
    </w:p>
    <w:p w14:paraId="36DC0714">
      <w:pPr>
        <w:autoSpaceDE w:val="0"/>
        <w:autoSpaceDN w:val="0"/>
        <w:adjustRightInd w:val="0"/>
        <w:spacing w:line="276" w:lineRule="auto"/>
        <w:jc w:val="left"/>
        <w:rPr>
          <w:rFonts w:ascii="宋体" w:hAnsi="宋体"/>
          <w:sz w:val="22"/>
        </w:rPr>
      </w:pPr>
    </w:p>
    <w:p w14:paraId="1F6060B3">
      <w:pPr>
        <w:autoSpaceDE w:val="0"/>
        <w:autoSpaceDN w:val="0"/>
        <w:adjustRightInd w:val="0"/>
        <w:spacing w:line="276" w:lineRule="auto"/>
        <w:jc w:val="left"/>
        <w:rPr>
          <w:rFonts w:ascii="宋体" w:hAnsi="宋体"/>
          <w:sz w:val="22"/>
        </w:rPr>
      </w:pPr>
    </w:p>
    <w:p w14:paraId="1B377208">
      <w:pPr>
        <w:autoSpaceDE w:val="0"/>
        <w:autoSpaceDN w:val="0"/>
        <w:adjustRightInd w:val="0"/>
        <w:spacing w:line="276" w:lineRule="auto"/>
        <w:jc w:val="left"/>
        <w:rPr>
          <w:rFonts w:ascii="宋体" w:hAnsi="宋体"/>
          <w:sz w:val="22"/>
        </w:rPr>
      </w:pPr>
    </w:p>
    <w:p w14:paraId="694D43DF">
      <w:pPr>
        <w:autoSpaceDE w:val="0"/>
        <w:autoSpaceDN w:val="0"/>
        <w:adjustRightInd w:val="0"/>
        <w:spacing w:line="276" w:lineRule="auto"/>
        <w:jc w:val="left"/>
        <w:rPr>
          <w:rFonts w:ascii="宋体" w:hAnsi="宋体"/>
          <w:sz w:val="22"/>
        </w:rPr>
      </w:pPr>
    </w:p>
    <w:p w14:paraId="4DA893DE">
      <w:pPr>
        <w:autoSpaceDE w:val="0"/>
        <w:autoSpaceDN w:val="0"/>
        <w:adjustRightInd w:val="0"/>
        <w:spacing w:line="276" w:lineRule="auto"/>
        <w:jc w:val="left"/>
        <w:rPr>
          <w:rFonts w:ascii="宋体" w:hAnsi="宋体"/>
          <w:sz w:val="22"/>
        </w:rPr>
      </w:pPr>
    </w:p>
    <w:p w14:paraId="7268180F">
      <w:pPr>
        <w:autoSpaceDE w:val="0"/>
        <w:autoSpaceDN w:val="0"/>
        <w:adjustRightInd w:val="0"/>
        <w:spacing w:line="276" w:lineRule="auto"/>
        <w:jc w:val="left"/>
        <w:rPr>
          <w:rFonts w:ascii="宋体" w:hAnsi="宋体"/>
          <w:sz w:val="22"/>
        </w:rPr>
      </w:pPr>
    </w:p>
    <w:p w14:paraId="7A9CCC90">
      <w:pPr>
        <w:autoSpaceDE w:val="0"/>
        <w:autoSpaceDN w:val="0"/>
        <w:adjustRightInd w:val="0"/>
        <w:spacing w:line="276" w:lineRule="auto"/>
        <w:jc w:val="left"/>
        <w:rPr>
          <w:rFonts w:ascii="宋体" w:hAnsi="宋体"/>
          <w:sz w:val="22"/>
        </w:rPr>
      </w:pPr>
    </w:p>
    <w:p w14:paraId="5915F234">
      <w:pPr>
        <w:autoSpaceDE w:val="0"/>
        <w:autoSpaceDN w:val="0"/>
        <w:adjustRightInd w:val="0"/>
        <w:spacing w:line="276" w:lineRule="auto"/>
        <w:jc w:val="left"/>
        <w:rPr>
          <w:rFonts w:ascii="宋体" w:hAnsi="宋体"/>
          <w:sz w:val="22"/>
        </w:rPr>
      </w:pPr>
    </w:p>
    <w:p w14:paraId="1D178BC0">
      <w:pPr>
        <w:autoSpaceDE w:val="0"/>
        <w:autoSpaceDN w:val="0"/>
        <w:adjustRightInd w:val="0"/>
        <w:spacing w:line="276" w:lineRule="auto"/>
        <w:jc w:val="left"/>
        <w:rPr>
          <w:rFonts w:ascii="宋体" w:hAnsi="宋体"/>
          <w:sz w:val="22"/>
        </w:rPr>
      </w:pPr>
    </w:p>
    <w:p w14:paraId="158F7BCD">
      <w:pPr>
        <w:autoSpaceDE w:val="0"/>
        <w:autoSpaceDN w:val="0"/>
        <w:adjustRightInd w:val="0"/>
        <w:spacing w:line="276" w:lineRule="auto"/>
        <w:jc w:val="left"/>
        <w:rPr>
          <w:rFonts w:ascii="宋体" w:hAnsi="宋体"/>
          <w:sz w:val="22"/>
        </w:rPr>
      </w:pPr>
    </w:p>
    <w:p w14:paraId="70E5775C">
      <w:pPr>
        <w:autoSpaceDE w:val="0"/>
        <w:autoSpaceDN w:val="0"/>
        <w:adjustRightInd w:val="0"/>
        <w:spacing w:line="276" w:lineRule="auto"/>
        <w:jc w:val="left"/>
        <w:rPr>
          <w:rFonts w:ascii="宋体" w:hAnsi="宋体"/>
          <w:sz w:val="22"/>
        </w:rPr>
      </w:pPr>
    </w:p>
    <w:p w14:paraId="0A38C7E8">
      <w:pPr>
        <w:jc w:val="center"/>
        <w:rPr>
          <w:rFonts w:hint="eastAsia" w:ascii="宋体" w:hAnsi="宋体" w:eastAsia="宋体" w:cs="Times New Roman"/>
          <w:b/>
          <w:bCs w:val="0"/>
          <w:kern w:val="44"/>
          <w:sz w:val="36"/>
          <w:szCs w:val="36"/>
          <w:lang w:val="en-US" w:eastAsia="zh-CN" w:bidi="ar-SA"/>
        </w:rPr>
      </w:pPr>
      <w:r>
        <w:rPr>
          <w:rFonts w:hint="eastAsia" w:ascii="宋体" w:hAnsi="宋体" w:eastAsia="宋体" w:cs="Times New Roman"/>
          <w:b/>
          <w:bCs w:val="0"/>
          <w:kern w:val="44"/>
          <w:sz w:val="36"/>
          <w:szCs w:val="36"/>
          <w:lang w:val="en-US" w:eastAsia="zh-CN" w:bidi="ar-SA"/>
        </w:rPr>
        <w:t>第四章   投标文件格式</w:t>
      </w:r>
    </w:p>
    <w:p w14:paraId="4C482345">
      <w:pPr>
        <w:pStyle w:val="4"/>
        <w:ind w:left="272" w:right="0"/>
        <w:jc w:val="left"/>
        <w:rPr>
          <w:rFonts w:hint="eastAsia" w:ascii="仿宋_GB2312" w:eastAsia="仿宋_GB2312"/>
          <w:b/>
          <w:bCs w:val="0"/>
          <w:sz w:val="36"/>
          <w:szCs w:val="15"/>
          <w:u w:val="none"/>
          <w:lang w:val="en-US" w:eastAsia="zh-CN"/>
        </w:rPr>
      </w:pPr>
    </w:p>
    <w:p w14:paraId="35CA75DA">
      <w:pPr>
        <w:pStyle w:val="4"/>
        <w:ind w:left="272" w:right="0"/>
        <w:jc w:val="right"/>
        <w:rPr>
          <w:rFonts w:hint="eastAsia" w:ascii="仿宋_GB2312" w:eastAsia="仿宋_GB2312"/>
          <w:b/>
          <w:bCs w:val="0"/>
          <w:sz w:val="36"/>
          <w:szCs w:val="15"/>
          <w:u w:val="none"/>
          <w:lang w:val="en-US" w:eastAsia="zh-CN"/>
        </w:rPr>
      </w:pPr>
      <w:r>
        <w:rPr>
          <w:rFonts w:hint="eastAsia" w:ascii="仿宋_GB2312" w:eastAsia="仿宋_GB2312"/>
          <w:b/>
          <w:bCs w:val="0"/>
          <w:sz w:val="36"/>
          <w:szCs w:val="15"/>
          <w:u w:val="none"/>
          <w:lang w:val="en-US" w:eastAsia="zh-CN"/>
        </w:rPr>
        <w:t>正（副）本</w:t>
      </w:r>
    </w:p>
    <w:p w14:paraId="70896F19">
      <w:pPr>
        <w:jc w:val="center"/>
        <w:rPr>
          <w:rFonts w:hint="eastAsia" w:ascii="宋体" w:hAnsi="宋体" w:eastAsia="宋体" w:cs="宋体"/>
          <w:b/>
          <w:bCs w:val="0"/>
          <w:color w:val="000000"/>
          <w:sz w:val="60"/>
          <w:szCs w:val="60"/>
          <w:u w:val="none"/>
          <w:lang w:val="en-US" w:eastAsia="zh-CN"/>
        </w:rPr>
      </w:pPr>
      <w:r>
        <w:rPr>
          <w:rFonts w:hint="eastAsia" w:ascii="宋体" w:hAnsi="宋体" w:eastAsia="宋体" w:cs="宋体"/>
          <w:b/>
          <w:bCs w:val="0"/>
          <w:color w:val="000000"/>
          <w:sz w:val="60"/>
          <w:szCs w:val="60"/>
          <w:u w:val="none"/>
          <w:lang w:val="en-US" w:eastAsia="zh-CN"/>
        </w:rPr>
        <w:t>河南省直第三人民医院</w:t>
      </w:r>
    </w:p>
    <w:p w14:paraId="350D1D3A">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eastAsia="宋体" w:cs="宋体"/>
          <w:b/>
          <w:bCs w:val="0"/>
          <w:color w:val="000000"/>
          <w:sz w:val="60"/>
          <w:szCs w:val="60"/>
          <w:u w:val="none"/>
        </w:rPr>
      </w:pPr>
      <w:r>
        <w:rPr>
          <w:rFonts w:hint="eastAsia" w:ascii="宋体" w:hAnsi="宋体" w:eastAsia="宋体" w:cs="宋体"/>
          <w:b/>
          <w:bCs w:val="0"/>
          <w:color w:val="000000"/>
          <w:sz w:val="60"/>
          <w:szCs w:val="60"/>
          <w:u w:val="none"/>
        </w:rPr>
        <w:t>202</w:t>
      </w:r>
      <w:r>
        <w:rPr>
          <w:rFonts w:hint="eastAsia" w:ascii="宋体" w:hAnsi="宋体" w:cs="宋体"/>
          <w:b/>
          <w:bCs w:val="0"/>
          <w:color w:val="000000"/>
          <w:sz w:val="60"/>
          <w:szCs w:val="60"/>
          <w:u w:val="none"/>
          <w:lang w:val="en-US" w:eastAsia="zh-CN"/>
        </w:rPr>
        <w:t>4</w:t>
      </w:r>
      <w:r>
        <w:rPr>
          <w:rFonts w:hint="eastAsia" w:ascii="宋体" w:hAnsi="宋体" w:eastAsia="宋体" w:cs="宋体"/>
          <w:b/>
          <w:bCs w:val="0"/>
          <w:color w:val="000000"/>
          <w:sz w:val="60"/>
          <w:szCs w:val="60"/>
          <w:u w:val="none"/>
        </w:rPr>
        <w:t>年岗前培训服务采购项目</w:t>
      </w:r>
    </w:p>
    <w:p w14:paraId="25DD6414">
      <w:pPr>
        <w:jc w:val="center"/>
        <w:rPr>
          <w:rFonts w:hint="eastAsia" w:ascii="宋体" w:hAnsi="宋体"/>
          <w:b/>
          <w:sz w:val="84"/>
        </w:rPr>
      </w:pPr>
    </w:p>
    <w:p w14:paraId="19563A07">
      <w:pPr>
        <w:jc w:val="center"/>
        <w:rPr>
          <w:rFonts w:hint="eastAsia" w:ascii="宋体" w:hAnsi="宋体"/>
          <w:b/>
          <w:sz w:val="84"/>
        </w:rPr>
      </w:pPr>
    </w:p>
    <w:p w14:paraId="4CD015E9">
      <w:pPr>
        <w:jc w:val="center"/>
        <w:rPr>
          <w:rFonts w:hint="eastAsia" w:ascii="宋体" w:hAnsi="宋体"/>
          <w:b/>
          <w:sz w:val="84"/>
        </w:rPr>
      </w:pPr>
    </w:p>
    <w:p w14:paraId="633A19EB">
      <w:pPr>
        <w:keepNext w:val="0"/>
        <w:keepLines w:val="0"/>
        <w:pageBreakBefore w:val="0"/>
        <w:widowControl w:val="0"/>
        <w:kinsoku/>
        <w:wordWrap/>
        <w:overflowPunct/>
        <w:topLinePunct w:val="0"/>
        <w:autoSpaceDE/>
        <w:autoSpaceDN/>
        <w:bidi w:val="0"/>
        <w:adjustRightInd/>
        <w:snapToGrid/>
        <w:spacing w:line="1060" w:lineRule="exact"/>
        <w:jc w:val="center"/>
        <w:textAlignment w:val="auto"/>
        <w:rPr>
          <w:rFonts w:hint="eastAsia" w:ascii="宋体" w:hAnsi="宋体"/>
          <w:b/>
          <w:bCs w:val="0"/>
          <w:sz w:val="96"/>
          <w:szCs w:val="96"/>
        </w:rPr>
      </w:pPr>
      <w:r>
        <w:rPr>
          <w:rFonts w:hint="eastAsia" w:ascii="宋体" w:hAnsi="宋体"/>
          <w:b/>
          <w:bCs w:val="0"/>
          <w:sz w:val="96"/>
          <w:szCs w:val="96"/>
          <w:lang w:val="en-US" w:eastAsia="zh-CN"/>
        </w:rPr>
        <w:t xml:space="preserve">投 </w:t>
      </w:r>
      <w:r>
        <w:rPr>
          <w:rFonts w:hint="eastAsia" w:ascii="宋体" w:hAnsi="宋体"/>
          <w:b/>
          <w:bCs w:val="0"/>
          <w:sz w:val="96"/>
          <w:szCs w:val="96"/>
        </w:rPr>
        <w:t>标</w:t>
      </w:r>
      <w:r>
        <w:rPr>
          <w:rFonts w:hint="eastAsia" w:ascii="宋体" w:hAnsi="宋体"/>
          <w:b/>
          <w:bCs w:val="0"/>
          <w:sz w:val="96"/>
          <w:szCs w:val="96"/>
          <w:lang w:val="en-US" w:eastAsia="zh-CN"/>
        </w:rPr>
        <w:t xml:space="preserve"> </w:t>
      </w:r>
      <w:r>
        <w:rPr>
          <w:rFonts w:hint="eastAsia" w:ascii="宋体" w:hAnsi="宋体"/>
          <w:b/>
          <w:bCs w:val="0"/>
          <w:sz w:val="96"/>
          <w:szCs w:val="96"/>
        </w:rPr>
        <w:t>文</w:t>
      </w:r>
      <w:r>
        <w:rPr>
          <w:rFonts w:hint="eastAsia" w:ascii="宋体" w:hAnsi="宋体"/>
          <w:b/>
          <w:bCs w:val="0"/>
          <w:sz w:val="96"/>
          <w:szCs w:val="96"/>
          <w:lang w:val="en-US" w:eastAsia="zh-CN"/>
        </w:rPr>
        <w:t xml:space="preserve"> </w:t>
      </w:r>
      <w:r>
        <w:rPr>
          <w:rFonts w:hint="eastAsia" w:ascii="宋体" w:hAnsi="宋体"/>
          <w:b/>
          <w:bCs w:val="0"/>
          <w:sz w:val="96"/>
          <w:szCs w:val="96"/>
        </w:rPr>
        <w:t>件</w:t>
      </w:r>
    </w:p>
    <w:p w14:paraId="49499857">
      <w:pPr>
        <w:keepNext w:val="0"/>
        <w:keepLines w:val="0"/>
        <w:pageBreakBefore w:val="0"/>
        <w:widowControl w:val="0"/>
        <w:kinsoku/>
        <w:wordWrap/>
        <w:overflowPunct/>
        <w:topLinePunct w:val="0"/>
        <w:autoSpaceDE/>
        <w:autoSpaceDN/>
        <w:bidi w:val="0"/>
        <w:adjustRightInd/>
        <w:snapToGrid/>
        <w:spacing w:line="1060" w:lineRule="exact"/>
        <w:jc w:val="center"/>
        <w:textAlignment w:val="auto"/>
        <w:rPr>
          <w:rFonts w:hint="eastAsia" w:ascii="宋体" w:hAnsi="宋体"/>
          <w:b/>
          <w:bCs w:val="0"/>
          <w:sz w:val="96"/>
          <w:szCs w:val="96"/>
        </w:rPr>
      </w:pPr>
    </w:p>
    <w:p w14:paraId="6315FB77">
      <w:pPr>
        <w:keepNext w:val="0"/>
        <w:keepLines w:val="0"/>
        <w:pageBreakBefore w:val="0"/>
        <w:widowControl w:val="0"/>
        <w:kinsoku/>
        <w:wordWrap/>
        <w:overflowPunct/>
        <w:topLinePunct w:val="0"/>
        <w:autoSpaceDE/>
        <w:autoSpaceDN/>
        <w:bidi w:val="0"/>
        <w:adjustRightInd/>
        <w:snapToGrid/>
        <w:spacing w:line="1060" w:lineRule="exact"/>
        <w:jc w:val="center"/>
        <w:textAlignment w:val="auto"/>
        <w:rPr>
          <w:rFonts w:hint="eastAsia" w:ascii="宋体" w:hAnsi="宋体"/>
          <w:b/>
          <w:bCs w:val="0"/>
          <w:sz w:val="96"/>
          <w:szCs w:val="96"/>
        </w:rPr>
      </w:pPr>
    </w:p>
    <w:p w14:paraId="041B366A">
      <w:pPr>
        <w:rPr>
          <w:rFonts w:hint="eastAsia" w:ascii="仿宋_GB2312" w:eastAsia="仿宋_GB2312"/>
          <w:b/>
          <w:sz w:val="32"/>
          <w:szCs w:val="32"/>
        </w:rPr>
      </w:pPr>
    </w:p>
    <w:p w14:paraId="7B2694E6">
      <w:pPr>
        <w:ind w:firstLine="964" w:firstLineChars="300"/>
        <w:rPr>
          <w:rFonts w:hint="eastAsia" w:ascii="仿宋_GB2312" w:eastAsia="仿宋_GB2312"/>
          <w:b/>
          <w:sz w:val="32"/>
          <w:szCs w:val="32"/>
          <w:lang w:val="en-US" w:eastAsia="zh-CN"/>
        </w:rPr>
      </w:pPr>
    </w:p>
    <w:p w14:paraId="2500D3C3">
      <w:pPr>
        <w:ind w:firstLine="964" w:firstLineChars="300"/>
        <w:rPr>
          <w:rFonts w:hint="eastAsia" w:ascii="仿宋_GB2312" w:eastAsia="仿宋_GB2312"/>
          <w:b/>
          <w:sz w:val="32"/>
          <w:szCs w:val="32"/>
          <w:lang w:val="en-US" w:eastAsia="zh-CN"/>
        </w:rPr>
      </w:pPr>
    </w:p>
    <w:p w14:paraId="33803B4A">
      <w:pPr>
        <w:ind w:firstLine="964" w:firstLineChars="300"/>
        <w:rPr>
          <w:rFonts w:hint="eastAsia" w:ascii="仿宋_GB2312" w:eastAsia="仿宋_GB2312"/>
          <w:b/>
          <w:sz w:val="32"/>
          <w:szCs w:val="32"/>
          <w:lang w:val="en-US" w:eastAsia="zh-CN"/>
        </w:rPr>
      </w:pPr>
    </w:p>
    <w:p w14:paraId="3920537D">
      <w:pPr>
        <w:spacing w:line="360" w:lineRule="auto"/>
        <w:ind w:left="0" w:leftChars="0" w:firstLine="1160" w:firstLineChars="361"/>
        <w:jc w:val="both"/>
        <w:rPr>
          <w:rFonts w:hint="eastAsia" w:ascii="仿宋_GB2312" w:eastAsia="仿宋_GB2312"/>
          <w:b/>
          <w:sz w:val="32"/>
          <w:szCs w:val="32"/>
          <w:u w:val="single"/>
        </w:rPr>
      </w:pPr>
      <w:r>
        <w:rPr>
          <w:rFonts w:hint="eastAsia" w:ascii="仿宋_GB2312" w:eastAsia="仿宋_GB2312"/>
          <w:b/>
          <w:sz w:val="32"/>
          <w:szCs w:val="32"/>
          <w:lang w:val="en-US" w:eastAsia="zh-CN"/>
        </w:rPr>
        <w:t>供 应 商</w:t>
      </w:r>
      <w:r>
        <w:rPr>
          <w:rFonts w:hint="eastAsia" w:ascii="仿宋_GB2312" w:eastAsia="仿宋_GB2312"/>
          <w:b/>
          <w:sz w:val="32"/>
          <w:szCs w:val="32"/>
        </w:rPr>
        <w:t>：</w:t>
      </w:r>
      <w:r>
        <w:rPr>
          <w:rFonts w:hint="eastAsia" w:ascii="仿宋_GB2312" w:eastAsia="仿宋_GB2312"/>
          <w:b/>
          <w:sz w:val="32"/>
          <w:szCs w:val="32"/>
          <w:u w:val="single"/>
        </w:rPr>
        <w:t>***********</w:t>
      </w:r>
      <w:r>
        <w:rPr>
          <w:rFonts w:hint="eastAsia" w:ascii="仿宋_GB2312" w:eastAsia="仿宋_GB2312"/>
          <w:b/>
          <w:sz w:val="32"/>
          <w:szCs w:val="32"/>
          <w:u w:val="single"/>
          <w:lang w:val="en-US" w:eastAsia="zh-CN"/>
        </w:rPr>
        <w:t xml:space="preserve">有限公司   </w:t>
      </w:r>
      <w:r>
        <w:rPr>
          <w:rFonts w:hint="eastAsia" w:ascii="仿宋_GB2312" w:eastAsia="仿宋_GB2312"/>
          <w:b/>
          <w:sz w:val="32"/>
          <w:szCs w:val="32"/>
          <w:u w:val="single"/>
        </w:rPr>
        <w:t>（盖</w:t>
      </w:r>
      <w:r>
        <w:rPr>
          <w:rFonts w:hint="eastAsia" w:ascii="仿宋_GB2312" w:eastAsia="仿宋_GB2312"/>
          <w:b/>
          <w:sz w:val="32"/>
          <w:szCs w:val="32"/>
          <w:u w:val="single"/>
          <w:lang w:val="en-US" w:eastAsia="zh-CN"/>
        </w:rPr>
        <w:t xml:space="preserve"> </w:t>
      </w:r>
      <w:r>
        <w:rPr>
          <w:rFonts w:hint="eastAsia" w:ascii="仿宋_GB2312" w:eastAsia="仿宋_GB2312"/>
          <w:b/>
          <w:sz w:val="32"/>
          <w:szCs w:val="32"/>
          <w:u w:val="single"/>
        </w:rPr>
        <w:t>章）</w:t>
      </w:r>
    </w:p>
    <w:p w14:paraId="0095FBBC">
      <w:pPr>
        <w:spacing w:line="360" w:lineRule="auto"/>
        <w:ind w:left="0" w:leftChars="0" w:firstLine="1160" w:firstLineChars="361"/>
        <w:jc w:val="both"/>
        <w:rPr>
          <w:rFonts w:hint="eastAsia" w:ascii="仿宋_GB2312" w:eastAsia="仿宋_GB2312"/>
          <w:b/>
          <w:sz w:val="32"/>
          <w:szCs w:val="32"/>
          <w:u w:val="single"/>
          <w:lang w:val="en-US" w:eastAsia="zh-CN"/>
        </w:rPr>
      </w:pPr>
      <w:r>
        <w:rPr>
          <w:rFonts w:hint="eastAsia" w:ascii="仿宋_GB2312" w:eastAsia="仿宋_GB2312"/>
          <w:b/>
          <w:sz w:val="32"/>
          <w:szCs w:val="32"/>
          <w:u w:val="none"/>
          <w:lang w:val="en-US" w:eastAsia="zh-CN"/>
        </w:rPr>
        <w:t>法定代表人（或授权委托人）：</w:t>
      </w:r>
      <w:r>
        <w:rPr>
          <w:rFonts w:hint="eastAsia" w:ascii="仿宋_GB2312" w:eastAsia="仿宋_GB2312"/>
          <w:b/>
          <w:sz w:val="32"/>
          <w:szCs w:val="32"/>
          <w:u w:val="single"/>
        </w:rPr>
        <w:t>******</w:t>
      </w:r>
      <w:r>
        <w:rPr>
          <w:rFonts w:hint="eastAsia" w:ascii="仿宋_GB2312" w:eastAsia="仿宋_GB2312"/>
          <w:b/>
          <w:sz w:val="32"/>
          <w:szCs w:val="32"/>
          <w:u w:val="single"/>
          <w:lang w:val="en-US" w:eastAsia="zh-CN"/>
        </w:rPr>
        <w:t xml:space="preserve">   （签 字）</w:t>
      </w:r>
    </w:p>
    <w:p w14:paraId="1A4E071A">
      <w:pPr>
        <w:spacing w:line="360" w:lineRule="auto"/>
        <w:ind w:left="0" w:leftChars="0" w:firstLine="1160" w:firstLineChars="361"/>
        <w:jc w:val="both"/>
        <w:rPr>
          <w:rFonts w:hint="eastAsia" w:ascii="仿宋_GB2312" w:eastAsia="仿宋_GB2312"/>
          <w:b/>
          <w:sz w:val="32"/>
          <w:szCs w:val="32"/>
        </w:rPr>
      </w:pPr>
      <w:r>
        <w:rPr>
          <w:rFonts w:hint="eastAsia" w:ascii="仿宋_GB2312" w:eastAsia="仿宋_GB2312"/>
          <w:b/>
          <w:sz w:val="32"/>
          <w:szCs w:val="32"/>
        </w:rPr>
        <w:t>日</w:t>
      </w:r>
      <w:r>
        <w:rPr>
          <w:rFonts w:hint="eastAsia" w:ascii="仿宋_GB2312" w:eastAsia="仿宋_GB2312"/>
          <w:b/>
          <w:sz w:val="32"/>
          <w:szCs w:val="32"/>
          <w:lang w:val="en-US" w:eastAsia="zh-CN"/>
        </w:rPr>
        <w:t xml:space="preserve">    </w:t>
      </w:r>
      <w:r>
        <w:rPr>
          <w:rFonts w:hint="eastAsia" w:ascii="仿宋_GB2312" w:eastAsia="仿宋_GB2312"/>
          <w:b/>
          <w:sz w:val="32"/>
          <w:szCs w:val="32"/>
        </w:rPr>
        <w:t>期：</w:t>
      </w:r>
      <w:r>
        <w:rPr>
          <w:rFonts w:hint="eastAsia" w:ascii="仿宋_GB2312" w:eastAsia="仿宋_GB2312"/>
          <w:b/>
          <w:sz w:val="32"/>
          <w:szCs w:val="32"/>
          <w:u w:val="single"/>
        </w:rPr>
        <w:t xml:space="preserve"> 20</w:t>
      </w:r>
      <w:r>
        <w:rPr>
          <w:rFonts w:hint="eastAsia" w:ascii="仿宋_GB2312" w:eastAsia="仿宋_GB2312"/>
          <w:b/>
          <w:sz w:val="32"/>
          <w:szCs w:val="32"/>
          <w:u w:val="single"/>
          <w:lang w:val="en-US" w:eastAsia="zh-CN"/>
        </w:rPr>
        <w:t xml:space="preserve">24 </w:t>
      </w:r>
      <w:r>
        <w:rPr>
          <w:rFonts w:hint="eastAsia" w:ascii="仿宋_GB2312" w:eastAsia="仿宋_GB2312"/>
          <w:b/>
          <w:sz w:val="32"/>
          <w:szCs w:val="32"/>
        </w:rPr>
        <w:t>年</w:t>
      </w:r>
      <w:r>
        <w:rPr>
          <w:rFonts w:hint="eastAsia" w:ascii="仿宋_GB2312" w:eastAsia="仿宋_GB2312"/>
          <w:b/>
          <w:sz w:val="32"/>
          <w:szCs w:val="32"/>
          <w:u w:val="single"/>
        </w:rPr>
        <w:t xml:space="preserve"> </w:t>
      </w:r>
      <w:r>
        <w:rPr>
          <w:rFonts w:hint="eastAsia" w:ascii="仿宋_GB2312" w:eastAsia="仿宋_GB2312"/>
          <w:b/>
          <w:sz w:val="32"/>
          <w:szCs w:val="32"/>
          <w:u w:val="single"/>
          <w:lang w:val="en-US" w:eastAsia="zh-CN"/>
        </w:rPr>
        <w:t xml:space="preserve">10 </w:t>
      </w:r>
      <w:r>
        <w:rPr>
          <w:rFonts w:hint="eastAsia" w:ascii="仿宋_GB2312" w:eastAsia="仿宋_GB2312"/>
          <w:b/>
          <w:sz w:val="32"/>
          <w:szCs w:val="32"/>
        </w:rPr>
        <w:t xml:space="preserve">月 </w:t>
      </w:r>
      <w:r>
        <w:rPr>
          <w:rFonts w:hint="eastAsia" w:ascii="仿宋_GB2312" w:eastAsia="仿宋_GB2312"/>
          <w:b/>
          <w:sz w:val="32"/>
          <w:szCs w:val="32"/>
          <w:u w:val="single"/>
        </w:rPr>
        <w:t xml:space="preserve"> **</w:t>
      </w:r>
      <w:r>
        <w:rPr>
          <w:rFonts w:hint="eastAsia" w:ascii="仿宋_GB2312" w:eastAsia="仿宋_GB2312"/>
          <w:b/>
          <w:sz w:val="32"/>
          <w:szCs w:val="32"/>
          <w:u w:val="single"/>
          <w:lang w:val="en-US" w:eastAsia="zh-CN"/>
        </w:rPr>
        <w:t xml:space="preserve"> </w:t>
      </w:r>
      <w:r>
        <w:rPr>
          <w:rFonts w:hint="eastAsia" w:ascii="仿宋_GB2312" w:eastAsia="仿宋_GB2312"/>
          <w:b/>
          <w:sz w:val="32"/>
          <w:szCs w:val="32"/>
        </w:rPr>
        <w:t>日</w:t>
      </w:r>
    </w:p>
    <w:p w14:paraId="5611FDEE">
      <w:pPr>
        <w:spacing w:line="360" w:lineRule="auto"/>
        <w:ind w:left="0" w:leftChars="0" w:firstLine="1160" w:firstLineChars="361"/>
        <w:jc w:val="both"/>
        <w:rPr>
          <w:rFonts w:hint="eastAsia" w:ascii="仿宋_GB2312" w:eastAsia="仿宋_GB2312"/>
          <w:b/>
          <w:sz w:val="32"/>
          <w:szCs w:val="32"/>
        </w:rPr>
      </w:pPr>
    </w:p>
    <w:p w14:paraId="1C272640">
      <w:pPr>
        <w:pStyle w:val="6"/>
        <w:spacing w:line="360" w:lineRule="auto"/>
        <w:ind w:left="0" w:right="58"/>
        <w:jc w:val="center"/>
        <w:rPr>
          <w:rFonts w:hint="eastAsia" w:ascii="黑体" w:hAnsi="黑体" w:eastAsia="黑体" w:cs="黑体"/>
          <w:b w:val="0"/>
          <w:bCs w:val="0"/>
          <w:i w:val="0"/>
          <w:iCs w:val="0"/>
          <w:color w:val="auto"/>
          <w:sz w:val="44"/>
          <w:szCs w:val="44"/>
        </w:rPr>
      </w:pPr>
      <w:r>
        <w:rPr>
          <w:rFonts w:hint="eastAsia" w:ascii="黑体" w:hAnsi="黑体" w:eastAsia="黑体" w:cs="黑体"/>
          <w:b w:val="0"/>
          <w:bCs w:val="0"/>
          <w:i w:val="0"/>
          <w:iCs w:val="0"/>
          <w:color w:val="auto"/>
          <w:sz w:val="44"/>
          <w:szCs w:val="44"/>
        </w:rPr>
        <w:t>目</w:t>
      </w:r>
      <w:r>
        <w:rPr>
          <w:rFonts w:hint="eastAsia" w:ascii="黑体" w:hAnsi="黑体" w:eastAsia="黑体" w:cs="黑体"/>
          <w:b w:val="0"/>
          <w:bCs w:val="0"/>
          <w:i w:val="0"/>
          <w:iCs w:val="0"/>
          <w:color w:val="auto"/>
          <w:sz w:val="44"/>
          <w:szCs w:val="44"/>
          <w:lang w:val="en-US" w:eastAsia="zh-CN"/>
        </w:rPr>
        <w:t xml:space="preserve"> </w:t>
      </w:r>
      <w:r>
        <w:rPr>
          <w:rFonts w:hint="eastAsia" w:ascii="黑体" w:hAnsi="黑体" w:eastAsia="黑体" w:cs="黑体"/>
          <w:b w:val="0"/>
          <w:bCs w:val="0"/>
          <w:i w:val="0"/>
          <w:iCs w:val="0"/>
          <w:color w:val="auto"/>
          <w:sz w:val="44"/>
          <w:szCs w:val="44"/>
        </w:rPr>
        <w:t>录</w:t>
      </w:r>
    </w:p>
    <w:p w14:paraId="1F2D1C39">
      <w:pPr>
        <w:keepNext w:val="0"/>
        <w:keepLines w:val="0"/>
        <w:pageBreakBefore w:val="0"/>
        <w:kinsoku/>
        <w:wordWrap/>
        <w:overflowPunct/>
        <w:topLinePunct w:val="0"/>
        <w:bidi w:val="0"/>
        <w:adjustRightInd/>
        <w:snapToGrid/>
        <w:spacing w:line="400" w:lineRule="exact"/>
        <w:jc w:val="center"/>
        <w:textAlignment w:val="auto"/>
        <w:rPr>
          <w:rFonts w:hint="eastAsia" w:eastAsia="方正小标宋简体"/>
          <w:sz w:val="28"/>
          <w:szCs w:val="28"/>
          <w:lang w:eastAsia="zh-CN"/>
        </w:rPr>
      </w:pPr>
      <w:r>
        <w:rPr>
          <w:rFonts w:hint="eastAsia" w:ascii="方正小标宋简体" w:eastAsia="方正小标宋简体"/>
          <w:sz w:val="28"/>
          <w:szCs w:val="28"/>
          <w:lang w:eastAsia="zh-CN"/>
        </w:rPr>
        <w:t>（</w:t>
      </w:r>
      <w:r>
        <w:rPr>
          <w:rFonts w:hint="eastAsia" w:ascii="方正小标宋简体" w:eastAsia="方正小标宋简体"/>
          <w:sz w:val="28"/>
          <w:szCs w:val="28"/>
          <w:lang w:val="en-US" w:eastAsia="zh-CN"/>
        </w:rPr>
        <w:t>格式自拟</w:t>
      </w:r>
      <w:r>
        <w:rPr>
          <w:rFonts w:hint="eastAsia" w:ascii="方正小标宋简体" w:eastAsia="方正小标宋简体"/>
          <w:sz w:val="28"/>
          <w:szCs w:val="28"/>
          <w:lang w:eastAsia="zh-CN"/>
        </w:rPr>
        <w:t>）</w:t>
      </w:r>
    </w:p>
    <w:sdt>
      <w:sdtPr>
        <w:rPr>
          <w:rFonts w:ascii="宋体" w:hAnsi="宋体" w:eastAsia="宋体" w:cs="宋体"/>
          <w:sz w:val="21"/>
          <w:szCs w:val="22"/>
          <w:lang w:val="zh-CN" w:eastAsia="zh-CN" w:bidi="zh-CN"/>
        </w:rPr>
        <w:id w:val="147460294"/>
        <w15:color w:val="DBDBDB"/>
        <w:docPartObj>
          <w:docPartGallery w:val="Table of Contents"/>
          <w:docPartUnique/>
        </w:docPartObj>
      </w:sdtPr>
      <w:sdtEndPr>
        <w:rPr>
          <w:rFonts w:ascii="Calibri" w:hAnsi="宋体" w:eastAsia="Calibri" w:cs="宋体"/>
          <w:sz w:val="22"/>
          <w:szCs w:val="22"/>
          <w:lang w:val="zh-CN" w:eastAsia="zh-CN" w:bidi="zh-CN"/>
        </w:rPr>
      </w:sdtEndPr>
      <w:sdtContent>
        <w:p w14:paraId="7291C227">
          <w:pPr>
            <w:pStyle w:val="224"/>
            <w:keepNext w:val="0"/>
            <w:keepLines w:val="0"/>
            <w:pageBreakBefore w:val="0"/>
            <w:tabs>
              <w:tab w:val="right" w:leader="dot" w:pos="8306"/>
            </w:tabs>
            <w:kinsoku/>
            <w:wordWrap/>
            <w:overflowPunct/>
            <w:topLinePunct w:val="0"/>
            <w:bidi w:val="0"/>
            <w:adjustRightInd/>
            <w:snapToGrid/>
            <w:spacing w:line="400" w:lineRule="exact"/>
            <w:textAlignment w:val="auto"/>
            <w:rPr>
              <w:rFonts w:hint="eastAsia"/>
              <w:b/>
              <w:bCs/>
              <w:sz w:val="28"/>
              <w:szCs w:val="36"/>
              <w:lang w:val="en-US" w:eastAsia="zh-CN"/>
            </w:rPr>
          </w:pPr>
          <w:r>
            <w:rPr>
              <w:rFonts w:hint="eastAsia"/>
              <w:b/>
              <w:bCs/>
              <w:sz w:val="28"/>
              <w:szCs w:val="36"/>
              <w:lang w:val="en-US" w:eastAsia="zh-CN"/>
            </w:rPr>
            <w:t>一、招标承诺书..........................................................................................</w:t>
          </w:r>
        </w:p>
        <w:p w14:paraId="738894CB">
          <w:pPr>
            <w:pStyle w:val="224"/>
            <w:keepNext w:val="0"/>
            <w:keepLines w:val="0"/>
            <w:pageBreakBefore w:val="0"/>
            <w:tabs>
              <w:tab w:val="right" w:leader="dot" w:pos="8306"/>
            </w:tabs>
            <w:kinsoku/>
            <w:wordWrap/>
            <w:overflowPunct/>
            <w:topLinePunct w:val="0"/>
            <w:bidi w:val="0"/>
            <w:adjustRightInd/>
            <w:snapToGrid/>
            <w:spacing w:line="400" w:lineRule="exact"/>
            <w:textAlignment w:val="auto"/>
            <w:rPr>
              <w:rFonts w:hint="default"/>
              <w:b/>
              <w:bCs/>
              <w:sz w:val="28"/>
              <w:szCs w:val="36"/>
              <w:lang w:val="en-US" w:eastAsia="zh-CN"/>
            </w:rPr>
          </w:pPr>
          <w:r>
            <w:rPr>
              <w:rFonts w:hint="eastAsia"/>
              <w:b/>
              <w:bCs/>
              <w:sz w:val="28"/>
              <w:szCs w:val="36"/>
              <w:lang w:val="en-US" w:eastAsia="zh-CN"/>
            </w:rPr>
            <w:t>二、开标一览表..........................................................................................</w:t>
          </w:r>
        </w:p>
        <w:p w14:paraId="6C4B97B8">
          <w:pPr>
            <w:pStyle w:val="224"/>
            <w:keepNext w:val="0"/>
            <w:keepLines w:val="0"/>
            <w:pageBreakBefore w:val="0"/>
            <w:tabs>
              <w:tab w:val="right" w:leader="dot" w:pos="8306"/>
            </w:tabs>
            <w:kinsoku/>
            <w:wordWrap/>
            <w:overflowPunct/>
            <w:topLinePunct w:val="0"/>
            <w:bidi w:val="0"/>
            <w:adjustRightInd/>
            <w:snapToGrid/>
            <w:spacing w:line="400" w:lineRule="exact"/>
            <w:textAlignment w:val="auto"/>
            <w:rPr>
              <w:rFonts w:hint="eastAsia" w:ascii="宋体" w:hAnsi="宋体" w:eastAsia="宋体" w:cs="宋体"/>
              <w:sz w:val="28"/>
              <w:szCs w:val="28"/>
            </w:rPr>
          </w:pPr>
          <w:r>
            <w:rPr>
              <w:rFonts w:hint="eastAsia" w:ascii="宋体" w:hAnsi="宋体" w:eastAsia="宋体" w:cs="宋体"/>
              <w:b/>
              <w:bCs/>
              <w:sz w:val="28"/>
              <w:szCs w:val="28"/>
            </w:rPr>
            <w:fldChar w:fldCharType="begin"/>
          </w:r>
          <w:r>
            <w:rPr>
              <w:rFonts w:hint="eastAsia" w:ascii="宋体" w:hAnsi="宋体" w:eastAsia="宋体" w:cs="宋体"/>
              <w:sz w:val="28"/>
              <w:szCs w:val="28"/>
            </w:rPr>
            <w:instrText xml:space="preserve"> HYPERLINK \l _Toc16152_WPSOffice_Level1 </w:instrText>
          </w:r>
          <w:r>
            <w:rPr>
              <w:rFonts w:hint="eastAsia" w:ascii="宋体" w:hAnsi="宋体" w:eastAsia="宋体" w:cs="宋体"/>
              <w:b/>
              <w:bCs/>
              <w:sz w:val="28"/>
              <w:szCs w:val="28"/>
            </w:rPr>
            <w:fldChar w:fldCharType="separate"/>
          </w:r>
          <w:sdt>
            <w:sdtPr>
              <w:rPr>
                <w:rFonts w:hint="eastAsia" w:ascii="宋体" w:hAnsi="宋体" w:eastAsia="宋体" w:cs="宋体"/>
                <w:b/>
                <w:bCs/>
                <w:kern w:val="2"/>
                <w:sz w:val="28"/>
                <w:szCs w:val="28"/>
                <w:lang w:val="en-US" w:eastAsia="zh-CN" w:bidi="ar-SA"/>
              </w:rPr>
              <w:id w:val="147459809"/>
              <w:placeholder>
                <w:docPart w:val="{0a37fc7c-52da-4a4c-94b4-5feaefcd8589}"/>
              </w:placeholder>
              <w15:color w:val="509DF3"/>
            </w:sdtPr>
            <w:sdtEndPr>
              <w:rPr>
                <w:rFonts w:hint="eastAsia" w:ascii="宋体" w:hAnsi="宋体" w:eastAsia="宋体" w:cs="宋体"/>
                <w:b/>
                <w:bCs/>
                <w:kern w:val="2"/>
                <w:sz w:val="28"/>
                <w:szCs w:val="28"/>
                <w:lang w:val="en-US" w:eastAsia="zh-CN" w:bidi="ar-SA"/>
              </w:rPr>
            </w:sdtEndPr>
            <w:sdtContent>
              <w:r>
                <w:rPr>
                  <w:rFonts w:hint="eastAsia" w:ascii="宋体" w:hAnsi="宋体" w:cs="宋体"/>
                  <w:b/>
                  <w:bCs/>
                  <w:sz w:val="28"/>
                  <w:szCs w:val="28"/>
                  <w:lang w:val="en-US" w:eastAsia="zh-CN"/>
                </w:rPr>
                <w:t>三</w:t>
              </w:r>
              <w:r>
                <w:rPr>
                  <w:rFonts w:hint="eastAsia" w:ascii="宋体" w:hAnsi="宋体" w:eastAsia="宋体" w:cs="宋体"/>
                  <w:b/>
                  <w:bCs/>
                  <w:sz w:val="28"/>
                  <w:szCs w:val="28"/>
                </w:rPr>
                <w:t>、授权委托书</w:t>
              </w:r>
            </w:sdtContent>
          </w:sdt>
          <w:r>
            <w:rPr>
              <w:rFonts w:hint="eastAsia" w:ascii="宋体" w:hAnsi="宋体" w:eastAsia="宋体" w:cs="宋体"/>
              <w:b/>
              <w:bCs/>
              <w:sz w:val="28"/>
              <w:szCs w:val="28"/>
            </w:rPr>
            <w:tab/>
          </w:r>
          <w:r>
            <w:rPr>
              <w:rFonts w:hint="eastAsia" w:ascii="宋体" w:hAnsi="宋体" w:eastAsia="宋体" w:cs="宋体"/>
              <w:b/>
              <w:bCs/>
              <w:sz w:val="28"/>
              <w:szCs w:val="28"/>
            </w:rPr>
            <w:fldChar w:fldCharType="end"/>
          </w:r>
        </w:p>
        <w:p w14:paraId="5A5D7FBC">
          <w:pPr>
            <w:pStyle w:val="225"/>
            <w:keepNext w:val="0"/>
            <w:keepLines w:val="0"/>
            <w:pageBreakBefore w:val="0"/>
            <w:tabs>
              <w:tab w:val="right" w:leader="dot" w:pos="8306"/>
            </w:tabs>
            <w:kinsoku/>
            <w:wordWrap/>
            <w:overflowPunct/>
            <w:topLinePunct w:val="0"/>
            <w:bidi w:val="0"/>
            <w:adjustRightInd/>
            <w:snapToGrid/>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_Toc1065_WPSOffice_Level2 </w:instrText>
          </w:r>
          <w:r>
            <w:rPr>
              <w:rFonts w:hint="eastAsia" w:ascii="宋体" w:hAnsi="宋体" w:eastAsia="宋体" w:cs="宋体"/>
              <w:sz w:val="28"/>
              <w:szCs w:val="28"/>
            </w:rPr>
            <w:fldChar w:fldCharType="separate"/>
          </w:r>
          <w:sdt>
            <w:sdtPr>
              <w:rPr>
                <w:rFonts w:hint="eastAsia" w:ascii="宋体" w:hAnsi="宋体" w:eastAsia="宋体" w:cs="宋体"/>
                <w:kern w:val="2"/>
                <w:sz w:val="28"/>
                <w:szCs w:val="28"/>
                <w:lang w:val="en-US" w:eastAsia="zh-CN" w:bidi="ar-SA"/>
              </w:rPr>
              <w:id w:val="147460026"/>
              <w:placeholder>
                <w:docPart w:val="{1f9f86ba-218f-4db4-a951-5ff1023a9bee}"/>
              </w:placeholder>
              <w15:color w:val="509DF3"/>
            </w:sdtPr>
            <w:sdtEndPr>
              <w:rPr>
                <w:rFonts w:hint="eastAsia" w:ascii="宋体" w:hAnsi="宋体" w:eastAsia="宋体" w:cs="宋体"/>
                <w:kern w:val="2"/>
                <w:sz w:val="28"/>
                <w:szCs w:val="28"/>
                <w:lang w:val="en-US" w:eastAsia="zh-CN" w:bidi="ar-SA"/>
              </w:rPr>
            </w:sdtEndPr>
            <w:sdtContent>
              <w:r>
                <w:rPr>
                  <w:rFonts w:hint="eastAsia" w:ascii="宋体" w:hAnsi="宋体" w:eastAsia="宋体" w:cs="宋体"/>
                  <w:sz w:val="28"/>
                  <w:szCs w:val="28"/>
                </w:rPr>
                <w:t>1.法定代表人身份证明书</w:t>
              </w:r>
            </w:sdtContent>
          </w:sdt>
          <w:r>
            <w:rPr>
              <w:rFonts w:hint="eastAsia" w:ascii="宋体" w:hAnsi="宋体" w:eastAsia="宋体" w:cs="宋体"/>
              <w:sz w:val="28"/>
              <w:szCs w:val="28"/>
            </w:rPr>
            <w:tab/>
          </w:r>
          <w:r>
            <w:rPr>
              <w:rFonts w:hint="eastAsia" w:ascii="宋体" w:hAnsi="宋体" w:eastAsia="宋体" w:cs="宋体"/>
              <w:sz w:val="28"/>
              <w:szCs w:val="28"/>
            </w:rPr>
            <w:fldChar w:fldCharType="end"/>
          </w:r>
        </w:p>
        <w:p w14:paraId="56749749">
          <w:pPr>
            <w:pStyle w:val="225"/>
            <w:keepNext w:val="0"/>
            <w:keepLines w:val="0"/>
            <w:pageBreakBefore w:val="0"/>
            <w:tabs>
              <w:tab w:val="right" w:leader="dot" w:pos="8306"/>
            </w:tabs>
            <w:kinsoku/>
            <w:wordWrap/>
            <w:overflowPunct/>
            <w:topLinePunct w:val="0"/>
            <w:bidi w:val="0"/>
            <w:adjustRightInd/>
            <w:snapToGrid/>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_Toc19713_WPSOffice_Level2 </w:instrText>
          </w:r>
          <w:r>
            <w:rPr>
              <w:rFonts w:hint="eastAsia" w:ascii="宋体" w:hAnsi="宋体" w:eastAsia="宋体" w:cs="宋体"/>
              <w:sz w:val="28"/>
              <w:szCs w:val="28"/>
            </w:rPr>
            <w:fldChar w:fldCharType="separate"/>
          </w:r>
          <w:sdt>
            <w:sdtPr>
              <w:rPr>
                <w:rFonts w:hint="eastAsia" w:ascii="宋体" w:hAnsi="宋体" w:eastAsia="宋体" w:cs="宋体"/>
                <w:kern w:val="2"/>
                <w:sz w:val="28"/>
                <w:szCs w:val="28"/>
                <w:lang w:val="en-US" w:eastAsia="zh-CN" w:bidi="ar-SA"/>
              </w:rPr>
              <w:id w:val="147473776"/>
              <w:placeholder>
                <w:docPart w:val="{de0924bb-84df-4e9e-a529-65a8bc111c3e}"/>
              </w:placeholder>
              <w15:color w:val="509DF3"/>
            </w:sdtPr>
            <w:sdtEndPr>
              <w:rPr>
                <w:rFonts w:hint="eastAsia" w:ascii="宋体" w:hAnsi="宋体" w:eastAsia="宋体" w:cs="宋体"/>
                <w:kern w:val="2"/>
                <w:sz w:val="28"/>
                <w:szCs w:val="28"/>
                <w:lang w:val="en-US" w:eastAsia="zh-CN" w:bidi="ar-SA"/>
              </w:rPr>
            </w:sdtEndPr>
            <w:sdtContent>
              <w:r>
                <w:rPr>
                  <w:rFonts w:hint="eastAsia" w:ascii="宋体" w:hAnsi="宋体" w:eastAsia="宋体" w:cs="宋体"/>
                  <w:sz w:val="28"/>
                  <w:szCs w:val="28"/>
                </w:rPr>
                <w:t>2.法定代表人授权委托书</w:t>
              </w:r>
            </w:sdtContent>
          </w:sdt>
          <w:r>
            <w:rPr>
              <w:rFonts w:hint="eastAsia" w:ascii="宋体" w:hAnsi="宋体" w:eastAsia="宋体" w:cs="宋体"/>
              <w:sz w:val="28"/>
              <w:szCs w:val="28"/>
            </w:rPr>
            <w:tab/>
          </w:r>
          <w:r>
            <w:rPr>
              <w:rFonts w:hint="eastAsia" w:ascii="宋体" w:hAnsi="宋体" w:eastAsia="宋体" w:cs="宋体"/>
              <w:sz w:val="28"/>
              <w:szCs w:val="28"/>
            </w:rPr>
            <w:fldChar w:fldCharType="end"/>
          </w:r>
        </w:p>
        <w:p w14:paraId="4C20C623">
          <w:pPr>
            <w:pStyle w:val="225"/>
            <w:keepNext w:val="0"/>
            <w:keepLines w:val="0"/>
            <w:pageBreakBefore w:val="0"/>
            <w:tabs>
              <w:tab w:val="right" w:leader="dot" w:pos="8306"/>
            </w:tabs>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_Toc28354_WPSOffice_Level2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end"/>
          </w:r>
          <w:r>
            <w:rPr>
              <w:rFonts w:hint="eastAsia" w:ascii="宋体" w:hAnsi="宋体" w:eastAsia="宋体" w:cs="宋体"/>
              <w:b/>
              <w:bCs/>
              <w:sz w:val="28"/>
              <w:szCs w:val="28"/>
            </w:rPr>
            <w:fldChar w:fldCharType="begin"/>
          </w:r>
          <w:r>
            <w:rPr>
              <w:rFonts w:hint="eastAsia" w:ascii="宋体" w:hAnsi="宋体" w:eastAsia="宋体" w:cs="宋体"/>
              <w:sz w:val="28"/>
              <w:szCs w:val="28"/>
            </w:rPr>
            <w:instrText xml:space="preserve"> HYPERLINK \l _Toc1065_WPSOffice_Level1 </w:instrText>
          </w:r>
          <w:r>
            <w:rPr>
              <w:rFonts w:hint="eastAsia" w:ascii="宋体" w:hAnsi="宋体" w:eastAsia="宋体" w:cs="宋体"/>
              <w:b/>
              <w:bCs/>
              <w:sz w:val="28"/>
              <w:szCs w:val="28"/>
            </w:rPr>
            <w:fldChar w:fldCharType="separate"/>
          </w:r>
          <w:sdt>
            <w:sdtPr>
              <w:rPr>
                <w:rFonts w:hint="eastAsia" w:ascii="宋体" w:hAnsi="宋体" w:eastAsia="宋体" w:cs="宋体"/>
                <w:b/>
                <w:bCs/>
                <w:kern w:val="2"/>
                <w:sz w:val="28"/>
                <w:szCs w:val="28"/>
                <w:lang w:val="en-US" w:eastAsia="zh-CN" w:bidi="ar-SA"/>
              </w:rPr>
              <w:id w:val="147461436"/>
              <w:placeholder>
                <w:docPart w:val="{481174a1-6a0b-49ce-bced-72971d15ccc0}"/>
              </w:placeholder>
              <w15:color w:val="509DF3"/>
            </w:sdtPr>
            <w:sdtEndPr>
              <w:rPr>
                <w:rFonts w:hint="eastAsia" w:ascii="宋体" w:hAnsi="宋体" w:eastAsia="宋体" w:cs="宋体"/>
                <w:b/>
                <w:bCs/>
                <w:kern w:val="2"/>
                <w:sz w:val="28"/>
                <w:szCs w:val="28"/>
                <w:lang w:val="en-US" w:eastAsia="zh-CN" w:bidi="ar-SA"/>
              </w:rPr>
            </w:sdtEndPr>
            <w:sdtContent>
              <w:r>
                <w:rPr>
                  <w:rFonts w:hint="eastAsia" w:ascii="宋体" w:hAnsi="宋体" w:cs="宋体"/>
                  <w:b/>
                  <w:bCs/>
                  <w:sz w:val="28"/>
                  <w:szCs w:val="28"/>
                  <w:lang w:val="en-US" w:eastAsia="zh-CN"/>
                </w:rPr>
                <w:t>四</w:t>
              </w:r>
              <w:r>
                <w:rPr>
                  <w:rFonts w:hint="eastAsia" w:ascii="宋体" w:hAnsi="宋体" w:eastAsia="宋体" w:cs="宋体"/>
                  <w:b/>
                  <w:bCs/>
                  <w:sz w:val="28"/>
                  <w:szCs w:val="28"/>
                </w:rPr>
                <w:t>、资格证明文件</w:t>
              </w:r>
            </w:sdtContent>
          </w:sdt>
          <w:r>
            <w:rPr>
              <w:rFonts w:hint="eastAsia" w:ascii="宋体" w:hAnsi="宋体" w:eastAsia="宋体" w:cs="宋体"/>
              <w:b/>
              <w:bCs/>
              <w:sz w:val="28"/>
              <w:szCs w:val="28"/>
            </w:rPr>
            <w:tab/>
          </w:r>
          <w:r>
            <w:rPr>
              <w:rFonts w:hint="eastAsia" w:ascii="宋体" w:hAnsi="宋体" w:eastAsia="宋体" w:cs="宋体"/>
              <w:b/>
              <w:bCs/>
              <w:sz w:val="28"/>
              <w:szCs w:val="28"/>
            </w:rPr>
            <w:fldChar w:fldCharType="end"/>
          </w:r>
        </w:p>
        <w:p w14:paraId="6B910142">
          <w:pPr>
            <w:pStyle w:val="112"/>
            <w:keepNext w:val="0"/>
            <w:keepLines w:val="0"/>
            <w:pageBreakBefore w:val="0"/>
            <w:widowControl w:val="0"/>
            <w:numPr>
              <w:ilvl w:val="0"/>
              <w:numId w:val="0"/>
            </w:numPr>
            <w:tabs>
              <w:tab w:val="left" w:pos="634"/>
            </w:tabs>
            <w:kinsoku/>
            <w:wordWrap/>
            <w:overflowPunct/>
            <w:topLinePunct w:val="0"/>
            <w:autoSpaceDE w:val="0"/>
            <w:autoSpaceDN w:val="0"/>
            <w:bidi w:val="0"/>
            <w:adjustRightInd/>
            <w:snapToGrid/>
            <w:spacing w:before="0" w:after="0" w:line="240" w:lineRule="auto"/>
            <w:ind w:right="0" w:rightChars="0" w:firstLine="280" w:firstLineChars="100"/>
            <w:jc w:val="left"/>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1.统一社会信用代码营业执照副本</w:t>
          </w:r>
          <w:r>
            <w:rPr>
              <w:rFonts w:hint="eastAsia" w:cs="宋体"/>
              <w:kern w:val="2"/>
              <w:sz w:val="28"/>
              <w:szCs w:val="28"/>
              <w:lang w:val="en-US" w:eastAsia="zh-CN" w:bidi="ar-SA"/>
            </w:rPr>
            <w:t>......................................................</w:t>
          </w:r>
          <w:r>
            <w:rPr>
              <w:rFonts w:hint="eastAsia" w:ascii="宋体" w:hAnsi="宋体" w:eastAsia="宋体" w:cs="宋体"/>
              <w:sz w:val="28"/>
              <w:szCs w:val="28"/>
            </w:rPr>
            <w:tab/>
          </w:r>
        </w:p>
        <w:p w14:paraId="45FB7CAD">
          <w:pPr>
            <w:pStyle w:val="112"/>
            <w:keepNext w:val="0"/>
            <w:keepLines w:val="0"/>
            <w:pageBreakBefore w:val="0"/>
            <w:widowControl w:val="0"/>
            <w:numPr>
              <w:ilvl w:val="0"/>
              <w:numId w:val="0"/>
            </w:numPr>
            <w:tabs>
              <w:tab w:val="left" w:pos="634"/>
            </w:tabs>
            <w:kinsoku/>
            <w:wordWrap/>
            <w:overflowPunct/>
            <w:topLinePunct w:val="0"/>
            <w:autoSpaceDE w:val="0"/>
            <w:autoSpaceDN w:val="0"/>
            <w:bidi w:val="0"/>
            <w:adjustRightInd/>
            <w:snapToGrid/>
            <w:spacing w:before="0" w:after="0" w:line="240" w:lineRule="auto"/>
            <w:ind w:right="0" w:rightChars="0" w:firstLine="280" w:firstLineChars="100"/>
            <w:jc w:val="left"/>
            <w:textAlignment w:val="auto"/>
            <w:rPr>
              <w:rFonts w:hint="default"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财务状况良好的相关材料</w:t>
          </w:r>
          <w:r>
            <w:rPr>
              <w:rFonts w:hint="eastAsia" w:cs="宋体"/>
              <w:kern w:val="2"/>
              <w:sz w:val="28"/>
              <w:szCs w:val="28"/>
              <w:lang w:val="en-US" w:eastAsia="zh-CN" w:bidi="ar-SA"/>
            </w:rPr>
            <w:t>.................................................................</w:t>
          </w:r>
        </w:p>
        <w:p w14:paraId="1F36396B">
          <w:pPr>
            <w:pStyle w:val="112"/>
            <w:keepNext w:val="0"/>
            <w:keepLines w:val="0"/>
            <w:pageBreakBefore w:val="0"/>
            <w:widowControl w:val="0"/>
            <w:numPr>
              <w:ilvl w:val="0"/>
              <w:numId w:val="0"/>
            </w:numPr>
            <w:tabs>
              <w:tab w:val="left" w:pos="634"/>
            </w:tabs>
            <w:kinsoku/>
            <w:wordWrap/>
            <w:overflowPunct/>
            <w:topLinePunct w:val="0"/>
            <w:autoSpaceDE w:val="0"/>
            <w:autoSpaceDN w:val="0"/>
            <w:bidi w:val="0"/>
            <w:adjustRightInd/>
            <w:snapToGrid/>
            <w:spacing w:before="1" w:after="0" w:line="240" w:lineRule="auto"/>
            <w:ind w:right="0" w:rightChars="0" w:firstLine="280" w:firstLineChars="100"/>
            <w:jc w:val="left"/>
            <w:textAlignment w:val="auto"/>
            <w:rPr>
              <w:rFonts w:hint="default" w:ascii="宋体" w:hAnsi="宋体" w:eastAsia="宋体" w:cs="宋体"/>
              <w:kern w:val="2"/>
              <w:sz w:val="28"/>
              <w:szCs w:val="28"/>
              <w:lang w:val="en-US" w:eastAsia="zh-CN" w:bidi="ar-SA"/>
            </w:rPr>
          </w:pPr>
          <w:r>
            <w:rPr>
              <w:rFonts w:hint="eastAsia" w:cs="宋体"/>
              <w:kern w:val="2"/>
              <w:sz w:val="28"/>
              <w:szCs w:val="28"/>
              <w:lang w:val="en-US" w:eastAsia="zh-CN" w:bidi="ar-SA"/>
            </w:rPr>
            <w:t>3.</w:t>
          </w:r>
          <w:r>
            <w:rPr>
              <w:rFonts w:hint="eastAsia" w:ascii="宋体" w:hAnsi="宋体" w:eastAsia="宋体" w:cs="宋体"/>
              <w:kern w:val="2"/>
              <w:sz w:val="28"/>
              <w:szCs w:val="28"/>
              <w:lang w:val="en-US" w:eastAsia="zh-CN" w:bidi="ar-SA"/>
            </w:rPr>
            <w:t>依法缴纳税收的相关材料</w:t>
          </w:r>
          <w:r>
            <w:rPr>
              <w:rFonts w:hint="eastAsia" w:cs="宋体"/>
              <w:kern w:val="2"/>
              <w:sz w:val="28"/>
              <w:szCs w:val="28"/>
              <w:lang w:val="en-US" w:eastAsia="zh-CN" w:bidi="ar-SA"/>
            </w:rPr>
            <w:t>..................................................................</w:t>
          </w:r>
        </w:p>
        <w:p w14:paraId="5B563D39">
          <w:pPr>
            <w:pStyle w:val="112"/>
            <w:keepNext w:val="0"/>
            <w:keepLines w:val="0"/>
            <w:pageBreakBefore w:val="0"/>
            <w:widowControl w:val="0"/>
            <w:numPr>
              <w:ilvl w:val="0"/>
              <w:numId w:val="0"/>
            </w:numPr>
            <w:tabs>
              <w:tab w:val="left" w:pos="634"/>
            </w:tabs>
            <w:kinsoku/>
            <w:wordWrap/>
            <w:overflowPunct/>
            <w:topLinePunct w:val="0"/>
            <w:autoSpaceDE w:val="0"/>
            <w:autoSpaceDN w:val="0"/>
            <w:bidi w:val="0"/>
            <w:adjustRightInd/>
            <w:snapToGrid/>
            <w:spacing w:before="0" w:after="0" w:line="240" w:lineRule="auto"/>
            <w:ind w:left="271" w:leftChars="0" w:right="0" w:rightChars="0"/>
            <w:jc w:val="left"/>
            <w:textAlignment w:val="auto"/>
            <w:rPr>
              <w:rFonts w:hint="default" w:ascii="宋体" w:hAnsi="宋体" w:eastAsia="宋体" w:cs="宋体"/>
              <w:kern w:val="2"/>
              <w:sz w:val="28"/>
              <w:szCs w:val="28"/>
              <w:lang w:val="en-US" w:eastAsia="zh-CN" w:bidi="ar-SA"/>
            </w:rPr>
          </w:pPr>
          <w:r>
            <w:rPr>
              <w:rFonts w:hint="eastAsia" w:cs="宋体"/>
              <w:kern w:val="2"/>
              <w:sz w:val="28"/>
              <w:szCs w:val="28"/>
              <w:lang w:val="en-US" w:eastAsia="zh-CN" w:bidi="ar-SA"/>
            </w:rPr>
            <w:t>4.</w:t>
          </w:r>
          <w:r>
            <w:rPr>
              <w:rFonts w:hint="eastAsia" w:ascii="宋体" w:hAnsi="宋体" w:eastAsia="宋体" w:cs="宋体"/>
              <w:kern w:val="2"/>
              <w:sz w:val="28"/>
              <w:szCs w:val="28"/>
              <w:lang w:val="en-US" w:eastAsia="zh-CN" w:bidi="ar-SA"/>
            </w:rPr>
            <w:t>依法缴纳社会保障资金的相关材料</w:t>
          </w:r>
          <w:r>
            <w:rPr>
              <w:rFonts w:hint="eastAsia" w:cs="宋体"/>
              <w:kern w:val="2"/>
              <w:sz w:val="28"/>
              <w:szCs w:val="28"/>
              <w:lang w:val="en-US" w:eastAsia="zh-CN" w:bidi="ar-SA"/>
            </w:rPr>
            <w:t>...................................................</w:t>
          </w:r>
        </w:p>
        <w:p w14:paraId="58F0D65B">
          <w:pPr>
            <w:pStyle w:val="112"/>
            <w:keepNext w:val="0"/>
            <w:keepLines w:val="0"/>
            <w:pageBreakBefore w:val="0"/>
            <w:widowControl w:val="0"/>
            <w:numPr>
              <w:ilvl w:val="0"/>
              <w:numId w:val="0"/>
            </w:numPr>
            <w:tabs>
              <w:tab w:val="left" w:pos="634"/>
            </w:tabs>
            <w:kinsoku/>
            <w:wordWrap/>
            <w:overflowPunct/>
            <w:topLinePunct w:val="0"/>
            <w:autoSpaceDE w:val="0"/>
            <w:autoSpaceDN w:val="0"/>
            <w:bidi w:val="0"/>
            <w:adjustRightInd/>
            <w:snapToGrid/>
            <w:spacing w:before="1" w:after="0" w:line="240" w:lineRule="auto"/>
            <w:ind w:right="0" w:rightChars="0" w:firstLine="280" w:firstLineChars="100"/>
            <w:jc w:val="left"/>
            <w:textAlignment w:val="auto"/>
            <w:rPr>
              <w:rFonts w:hint="eastAsia" w:cs="宋体"/>
              <w:kern w:val="2"/>
              <w:sz w:val="28"/>
              <w:szCs w:val="28"/>
              <w:lang w:val="en-US" w:eastAsia="zh-CN" w:bidi="ar-SA"/>
            </w:rPr>
          </w:pPr>
          <w:r>
            <w:rPr>
              <w:rFonts w:hint="eastAsia" w:cs="宋体"/>
              <w:kern w:val="2"/>
              <w:sz w:val="28"/>
              <w:szCs w:val="28"/>
              <w:lang w:val="en-US" w:eastAsia="zh-CN" w:bidi="ar-SA"/>
            </w:rPr>
            <w:t>5</w:t>
          </w:r>
          <w:r>
            <w:rPr>
              <w:rFonts w:hint="eastAsia" w:ascii="Calibri" w:hAnsi="Calibri" w:eastAsia="宋体" w:cs="宋体"/>
              <w:kern w:val="2"/>
              <w:sz w:val="28"/>
              <w:szCs w:val="28"/>
              <w:lang w:val="en-US" w:eastAsia="zh-CN" w:bidi="ar-SA"/>
            </w:rPr>
            <w:t>.</w:t>
          </w:r>
          <w:r>
            <w:rPr>
              <w:rFonts w:hint="eastAsia" w:cs="宋体"/>
              <w:kern w:val="2"/>
              <w:sz w:val="28"/>
              <w:szCs w:val="28"/>
              <w:lang w:val="en-US" w:eastAsia="zh-CN" w:bidi="ar-SA"/>
            </w:rPr>
            <w:t>三</w:t>
          </w:r>
          <w:r>
            <w:rPr>
              <w:rFonts w:hint="eastAsia" w:ascii="宋体" w:hAnsi="宋体" w:eastAsia="宋体" w:cs="宋体"/>
              <w:kern w:val="2"/>
              <w:sz w:val="28"/>
              <w:szCs w:val="28"/>
              <w:lang w:val="en-US" w:eastAsia="zh-CN" w:bidi="ar-SA"/>
            </w:rPr>
            <w:t>年内在经营活动中没有重大违法记录的书面声明</w:t>
          </w:r>
          <w:r>
            <w:rPr>
              <w:rFonts w:hint="eastAsia" w:cs="宋体"/>
              <w:kern w:val="2"/>
              <w:sz w:val="28"/>
              <w:szCs w:val="28"/>
              <w:lang w:val="en-US" w:eastAsia="zh-CN" w:bidi="ar-SA"/>
            </w:rPr>
            <w:t>.......................</w:t>
          </w:r>
        </w:p>
        <w:p w14:paraId="02465C46">
          <w:pPr>
            <w:pStyle w:val="112"/>
            <w:keepNext w:val="0"/>
            <w:keepLines w:val="0"/>
            <w:pageBreakBefore w:val="0"/>
            <w:widowControl w:val="0"/>
            <w:numPr>
              <w:ilvl w:val="0"/>
              <w:numId w:val="0"/>
            </w:numPr>
            <w:tabs>
              <w:tab w:val="left" w:pos="634"/>
            </w:tabs>
            <w:kinsoku/>
            <w:wordWrap/>
            <w:overflowPunct/>
            <w:topLinePunct w:val="0"/>
            <w:autoSpaceDE w:val="0"/>
            <w:autoSpaceDN w:val="0"/>
            <w:bidi w:val="0"/>
            <w:adjustRightInd/>
            <w:snapToGrid/>
            <w:spacing w:before="1" w:after="0" w:line="240" w:lineRule="auto"/>
            <w:ind w:right="0" w:rightChars="0" w:firstLine="280" w:firstLineChars="100"/>
            <w:jc w:val="left"/>
            <w:textAlignment w:val="auto"/>
            <w:rPr>
              <w:rFonts w:hint="default" w:cs="宋体"/>
              <w:kern w:val="2"/>
              <w:sz w:val="28"/>
              <w:szCs w:val="28"/>
              <w:lang w:val="en-US" w:eastAsia="zh-CN" w:bidi="ar-SA"/>
            </w:rPr>
          </w:pPr>
          <w:r>
            <w:rPr>
              <w:rFonts w:hint="default" w:ascii="Calibri" w:hAnsi="Calibri" w:eastAsia="宋体" w:cs="宋体"/>
              <w:kern w:val="2"/>
              <w:sz w:val="28"/>
              <w:szCs w:val="28"/>
              <w:lang w:val="en-US" w:eastAsia="zh-CN" w:bidi="ar-SA"/>
            </w:rPr>
            <w:t>6.</w:t>
          </w:r>
          <w:r>
            <w:rPr>
              <w:rFonts w:hint="default" w:cs="宋体"/>
              <w:kern w:val="2"/>
              <w:sz w:val="28"/>
              <w:szCs w:val="28"/>
              <w:lang w:val="en-US" w:eastAsia="zh-CN" w:bidi="ar-SA"/>
            </w:rPr>
            <w:t>服务质量承诺书</w:t>
          </w:r>
          <w:r>
            <w:rPr>
              <w:rFonts w:hint="eastAsia" w:cs="宋体"/>
              <w:kern w:val="2"/>
              <w:sz w:val="28"/>
              <w:szCs w:val="28"/>
              <w:lang w:val="en-US" w:eastAsia="zh-CN" w:bidi="ar-SA"/>
            </w:rPr>
            <w:t>...................................................................................</w:t>
          </w:r>
        </w:p>
        <w:p w14:paraId="348B3AA0">
          <w:pPr>
            <w:pStyle w:val="224"/>
            <w:keepNext w:val="0"/>
            <w:keepLines w:val="0"/>
            <w:pageBreakBefore w:val="0"/>
            <w:widowControl/>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r>
            <w:rPr>
              <w:rFonts w:hint="eastAsia" w:ascii="宋体" w:hAnsi="宋体" w:eastAsia="宋体" w:cs="宋体"/>
              <w:b/>
              <w:bCs/>
              <w:sz w:val="28"/>
              <w:szCs w:val="28"/>
            </w:rPr>
            <w:fldChar w:fldCharType="begin"/>
          </w:r>
          <w:r>
            <w:rPr>
              <w:rFonts w:hint="eastAsia" w:ascii="宋体" w:hAnsi="宋体" w:eastAsia="宋体" w:cs="宋体"/>
              <w:sz w:val="28"/>
              <w:szCs w:val="28"/>
            </w:rPr>
            <w:instrText xml:space="preserve"> HYPERLINK \l _Toc19713_WPSOffice_Level1 </w:instrText>
          </w:r>
          <w:r>
            <w:rPr>
              <w:rFonts w:hint="eastAsia" w:ascii="宋体" w:hAnsi="宋体" w:eastAsia="宋体" w:cs="宋体"/>
              <w:b/>
              <w:bCs/>
              <w:sz w:val="28"/>
              <w:szCs w:val="28"/>
            </w:rPr>
            <w:fldChar w:fldCharType="separate"/>
          </w:r>
          <w:sdt>
            <w:sdtPr>
              <w:rPr>
                <w:rFonts w:hint="eastAsia" w:ascii="宋体" w:hAnsi="宋体" w:eastAsia="宋体" w:cs="宋体"/>
                <w:b/>
                <w:bCs/>
                <w:kern w:val="2"/>
                <w:sz w:val="28"/>
                <w:szCs w:val="28"/>
                <w:lang w:val="en-US" w:eastAsia="zh-CN" w:bidi="ar-SA"/>
              </w:rPr>
              <w:id w:val="147467581"/>
              <w:placeholder>
                <w:docPart w:val="{c6fefa48-dfcf-429a-91b2-65875a67db8d}"/>
              </w:placeholder>
              <w15:color w:val="509DF3"/>
            </w:sdtPr>
            <w:sdtEndPr>
              <w:rPr>
                <w:rFonts w:hint="eastAsia" w:ascii="宋体" w:hAnsi="宋体" w:eastAsia="宋体" w:cs="宋体"/>
                <w:b/>
                <w:bCs/>
                <w:kern w:val="2"/>
                <w:sz w:val="28"/>
                <w:szCs w:val="28"/>
                <w:lang w:val="en-US" w:eastAsia="zh-CN" w:bidi="ar-SA"/>
              </w:rPr>
            </w:sdtEndPr>
            <w:sdtContent>
              <w:r>
                <w:rPr>
                  <w:rFonts w:hint="eastAsia" w:ascii="宋体" w:hAnsi="宋体" w:cs="宋体"/>
                  <w:b/>
                  <w:bCs/>
                  <w:kern w:val="2"/>
                  <w:sz w:val="28"/>
                  <w:szCs w:val="28"/>
                  <w:lang w:val="en-US" w:eastAsia="zh-CN" w:bidi="ar-SA"/>
                </w:rPr>
                <w:t>五</w:t>
              </w:r>
              <w:r>
                <w:rPr>
                  <w:rFonts w:hint="eastAsia" w:ascii="宋体" w:hAnsi="宋体" w:eastAsia="宋体" w:cs="宋体"/>
                  <w:b/>
                  <w:bCs/>
                  <w:sz w:val="28"/>
                  <w:szCs w:val="28"/>
                </w:rPr>
                <w:t>、无重大违法记录的书面声明</w:t>
              </w:r>
            </w:sdtContent>
          </w:sdt>
          <w:r>
            <w:rPr>
              <w:rFonts w:hint="eastAsia" w:ascii="宋体" w:hAnsi="宋体" w:eastAsia="宋体" w:cs="宋体"/>
              <w:b/>
              <w:bCs/>
              <w:sz w:val="28"/>
              <w:szCs w:val="28"/>
            </w:rPr>
            <w:tab/>
          </w:r>
          <w:r>
            <w:rPr>
              <w:rFonts w:hint="eastAsia" w:ascii="宋体" w:hAnsi="宋体" w:eastAsia="宋体" w:cs="宋体"/>
              <w:b/>
              <w:bCs/>
              <w:sz w:val="28"/>
              <w:szCs w:val="28"/>
            </w:rPr>
            <w:fldChar w:fldCharType="end"/>
          </w:r>
        </w:p>
        <w:p w14:paraId="57497D61">
          <w:pPr>
            <w:pStyle w:val="224"/>
            <w:keepNext w:val="0"/>
            <w:keepLines w:val="0"/>
            <w:pageBreakBefore w:val="0"/>
            <w:widowControl/>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sz w:val="28"/>
              <w:szCs w:val="28"/>
            </w:rPr>
            <w:instrText xml:space="preserve"> HYPERLINK \l _Toc28354_WPSOffice_Level1 </w:instrText>
          </w:r>
          <w:r>
            <w:rPr>
              <w:rFonts w:hint="eastAsia" w:ascii="宋体" w:hAnsi="宋体" w:eastAsia="宋体" w:cs="宋体"/>
              <w:b/>
              <w:bCs/>
              <w:sz w:val="28"/>
              <w:szCs w:val="28"/>
            </w:rPr>
            <w:fldChar w:fldCharType="separate"/>
          </w:r>
          <w:sdt>
            <w:sdtPr>
              <w:rPr>
                <w:rFonts w:hint="eastAsia" w:ascii="宋体" w:hAnsi="宋体" w:eastAsia="宋体" w:cs="宋体"/>
                <w:b/>
                <w:bCs/>
                <w:sz w:val="28"/>
                <w:szCs w:val="28"/>
                <w:lang w:val="en-US" w:eastAsia="zh-CN"/>
              </w:rPr>
              <w:id w:val="147466927"/>
              <w:placeholder>
                <w:docPart w:val="{7661921d-189b-47ec-a09e-f11b07c7dfbe}"/>
              </w:placeholder>
              <w15:color w:val="509DF3"/>
            </w:sdtPr>
            <w:sdtEndPr>
              <w:rPr>
                <w:rFonts w:hint="eastAsia" w:ascii="宋体" w:hAnsi="宋体" w:eastAsia="宋体" w:cs="宋体"/>
                <w:b/>
                <w:bCs/>
                <w:kern w:val="2"/>
                <w:sz w:val="28"/>
                <w:szCs w:val="28"/>
                <w:lang w:val="en-US" w:eastAsia="zh-CN" w:bidi="ar-SA"/>
              </w:rPr>
            </w:sdtEndPr>
            <w:sdtContent>
              <w:r>
                <w:rPr>
                  <w:rFonts w:hint="eastAsia" w:ascii="宋体" w:hAnsi="宋体" w:cs="宋体"/>
                  <w:b/>
                  <w:bCs/>
                  <w:sz w:val="28"/>
                  <w:szCs w:val="28"/>
                  <w:lang w:val="en-US" w:eastAsia="zh-CN"/>
                </w:rPr>
                <w:t>六</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业绩一览表及合同复印件</w:t>
              </w:r>
            </w:sdtContent>
          </w:sdt>
          <w:r>
            <w:rPr>
              <w:rFonts w:hint="eastAsia" w:ascii="宋体" w:hAnsi="宋体" w:eastAsia="宋体" w:cs="宋体"/>
              <w:b/>
              <w:bCs/>
              <w:sz w:val="28"/>
              <w:szCs w:val="28"/>
            </w:rPr>
            <w:tab/>
          </w:r>
          <w:r>
            <w:rPr>
              <w:rFonts w:hint="eastAsia" w:ascii="宋体" w:hAnsi="宋体" w:eastAsia="宋体" w:cs="宋体"/>
              <w:b/>
              <w:bCs/>
              <w:sz w:val="28"/>
              <w:szCs w:val="28"/>
            </w:rPr>
            <w:fldChar w:fldCharType="end"/>
          </w:r>
        </w:p>
        <w:p w14:paraId="6A8ED823">
          <w:pPr>
            <w:pStyle w:val="224"/>
            <w:keepNext w:val="0"/>
            <w:keepLines w:val="0"/>
            <w:pageBreakBefore w:val="0"/>
            <w:widowControl/>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七、其他</w:t>
          </w:r>
          <w:r>
            <w:rPr>
              <w:rFonts w:hint="eastAsia" w:ascii="宋体" w:hAnsi="宋体" w:eastAsia="宋体" w:cs="宋体"/>
              <w:b/>
              <w:bCs/>
              <w:sz w:val="28"/>
              <w:szCs w:val="28"/>
            </w:rPr>
            <w:tab/>
          </w:r>
        </w:p>
        <w:p w14:paraId="4D9877DC">
          <w:pPr>
            <w:spacing w:after="0"/>
            <w:rPr>
              <w:rFonts w:ascii="Calibri" w:eastAsia="Calibri"/>
            </w:rPr>
            <w:sectPr>
              <w:headerReference r:id="rId4" w:type="default"/>
              <w:footerReference r:id="rId5" w:type="default"/>
              <w:pgSz w:w="11910" w:h="16840"/>
              <w:pgMar w:top="1417" w:right="1247" w:bottom="1417" w:left="1247" w:header="720" w:footer="720" w:gutter="0"/>
              <w:cols w:space="720" w:num="1"/>
            </w:sectPr>
          </w:pPr>
        </w:p>
      </w:sdtContent>
    </w:sdt>
    <w:p w14:paraId="7E462171">
      <w:pPr>
        <w:jc w:val="center"/>
        <w:rPr>
          <w:rFonts w:hint="eastAsia" w:ascii="宋体" w:hAnsi="宋体" w:eastAsia="宋体"/>
          <w:b/>
          <w:kern w:val="0"/>
          <w:szCs w:val="21"/>
          <w:lang w:eastAsia="zh-CN"/>
        </w:rPr>
      </w:pPr>
      <w:r>
        <w:rPr>
          <w:rFonts w:hint="eastAsia" w:ascii="宋体" w:hAnsi="宋体"/>
          <w:b/>
          <w:bCs w:val="0"/>
          <w:kern w:val="0"/>
          <w:sz w:val="36"/>
          <w:szCs w:val="36"/>
          <w:lang w:val="en-US" w:eastAsia="zh-CN"/>
        </w:rPr>
        <w:t>招标承诺书</w:t>
      </w:r>
    </w:p>
    <w:p w14:paraId="7FAEA44D">
      <w:pPr>
        <w:rPr>
          <w:rFonts w:ascii="宋体" w:hAnsi="宋体"/>
          <w:kern w:val="0"/>
          <w:sz w:val="21"/>
          <w:szCs w:val="21"/>
        </w:rPr>
      </w:pPr>
      <w:r>
        <w:rPr>
          <w:rFonts w:hint="eastAsia" w:ascii="宋体" w:hAnsi="宋体"/>
          <w:kern w:val="0"/>
          <w:sz w:val="21"/>
          <w:szCs w:val="21"/>
          <w:lang w:val="en-US" w:eastAsia="zh-CN"/>
        </w:rPr>
        <w:t>致</w:t>
      </w:r>
      <w:r>
        <w:rPr>
          <w:rFonts w:hint="eastAsia" w:ascii="宋体" w:hAnsi="宋体"/>
          <w:kern w:val="0"/>
          <w:sz w:val="21"/>
          <w:szCs w:val="21"/>
          <w:lang w:eastAsia="zh-CN"/>
        </w:rPr>
        <w:t>河南省直第三人民医院</w:t>
      </w:r>
      <w:r>
        <w:rPr>
          <w:rFonts w:hint="eastAsia" w:ascii="宋体" w:hAnsi="宋体"/>
          <w:kern w:val="0"/>
          <w:sz w:val="21"/>
          <w:szCs w:val="21"/>
        </w:rPr>
        <w:t>：</w:t>
      </w:r>
    </w:p>
    <w:p w14:paraId="63E4AB72">
      <w:pPr>
        <w:ind w:firstLine="707" w:firstLineChars="337"/>
        <w:rPr>
          <w:rFonts w:ascii="宋体" w:hAnsi="宋体"/>
          <w:sz w:val="21"/>
          <w:szCs w:val="21"/>
        </w:rPr>
      </w:pPr>
      <w:r>
        <w:rPr>
          <w:rFonts w:hint="eastAsia" w:ascii="宋体" w:hAnsi="宋体"/>
          <w:sz w:val="21"/>
          <w:szCs w:val="21"/>
        </w:rPr>
        <w:t>根据贵方</w:t>
      </w:r>
      <w:r>
        <w:rPr>
          <w:rFonts w:hint="eastAsia" w:ascii="宋体" w:hAnsi="宋体" w:cs="宋体"/>
          <w:kern w:val="0"/>
          <w:sz w:val="21"/>
          <w:szCs w:val="21"/>
          <w:lang w:eastAsia="zh-CN"/>
        </w:rPr>
        <w:t>202</w:t>
      </w:r>
      <w:r>
        <w:rPr>
          <w:rFonts w:hint="eastAsia" w:ascii="宋体" w:hAnsi="宋体" w:cs="宋体"/>
          <w:kern w:val="0"/>
          <w:sz w:val="21"/>
          <w:szCs w:val="21"/>
          <w:lang w:val="en-US" w:eastAsia="zh-CN"/>
        </w:rPr>
        <w:t>4</w:t>
      </w:r>
      <w:r>
        <w:rPr>
          <w:rFonts w:hint="eastAsia" w:ascii="宋体" w:hAnsi="宋体" w:cs="宋体"/>
          <w:kern w:val="0"/>
          <w:sz w:val="21"/>
          <w:szCs w:val="21"/>
          <w:lang w:eastAsia="zh-CN"/>
        </w:rPr>
        <w:t>年岗前培训服务采购项目</w:t>
      </w:r>
      <w:r>
        <w:rPr>
          <w:rFonts w:hint="eastAsia" w:ascii="宋体" w:hAnsi="宋体"/>
          <w:sz w:val="21"/>
          <w:szCs w:val="21"/>
          <w:lang w:eastAsia="zh-CN"/>
        </w:rPr>
        <w:t>招标文件</w:t>
      </w:r>
      <w:r>
        <w:rPr>
          <w:rFonts w:hint="eastAsia" w:ascii="宋体" w:hAnsi="宋体"/>
          <w:sz w:val="21"/>
          <w:szCs w:val="21"/>
        </w:rPr>
        <w:t>，我方正式授权下述签字人</w:t>
      </w:r>
      <w:r>
        <w:rPr>
          <w:rFonts w:hint="eastAsia" w:ascii="宋体" w:hAnsi="宋体"/>
          <w:i/>
          <w:sz w:val="21"/>
          <w:szCs w:val="21"/>
        </w:rPr>
        <w:t xml:space="preserve">（姓名） </w:t>
      </w:r>
      <w:r>
        <w:rPr>
          <w:rFonts w:hint="eastAsia" w:ascii="宋体" w:hAnsi="宋体"/>
          <w:sz w:val="21"/>
          <w:szCs w:val="21"/>
        </w:rPr>
        <w:t xml:space="preserve">       </w:t>
      </w:r>
      <w:r>
        <w:rPr>
          <w:rFonts w:hint="eastAsia" w:ascii="宋体" w:hAnsi="宋体"/>
          <w:i/>
          <w:sz w:val="21"/>
          <w:szCs w:val="21"/>
        </w:rPr>
        <w:t>（职务）</w:t>
      </w:r>
      <w:r>
        <w:rPr>
          <w:rFonts w:hint="eastAsia" w:ascii="宋体" w:hAnsi="宋体"/>
          <w:sz w:val="21"/>
          <w:szCs w:val="21"/>
        </w:rPr>
        <w:t xml:space="preserve">       作为</w:t>
      </w:r>
      <w:r>
        <w:rPr>
          <w:rFonts w:hint="eastAsia" w:ascii="宋体" w:hAnsi="宋体"/>
          <w:sz w:val="21"/>
          <w:szCs w:val="21"/>
          <w:lang w:val="en-US" w:eastAsia="zh-CN"/>
        </w:rPr>
        <w:t>投标</w:t>
      </w:r>
      <w:r>
        <w:rPr>
          <w:rFonts w:hint="eastAsia" w:ascii="宋体" w:hAnsi="宋体"/>
          <w:sz w:val="21"/>
          <w:szCs w:val="21"/>
        </w:rPr>
        <w:t>供应商</w:t>
      </w:r>
      <w:r>
        <w:rPr>
          <w:rFonts w:hint="eastAsia" w:ascii="宋体" w:hAnsi="宋体"/>
          <w:i/>
          <w:sz w:val="21"/>
          <w:szCs w:val="21"/>
        </w:rPr>
        <w:t>（</w:t>
      </w:r>
      <w:r>
        <w:rPr>
          <w:rFonts w:hint="eastAsia" w:ascii="宋体" w:hAnsi="宋体"/>
          <w:i/>
          <w:sz w:val="21"/>
          <w:szCs w:val="21"/>
          <w:lang w:val="en-US" w:eastAsia="zh-CN"/>
        </w:rPr>
        <w:t>投标</w:t>
      </w:r>
      <w:r>
        <w:rPr>
          <w:rFonts w:hint="eastAsia" w:ascii="宋体" w:hAnsi="宋体"/>
          <w:i/>
          <w:sz w:val="21"/>
          <w:szCs w:val="21"/>
        </w:rPr>
        <w:t>供应商的名称）</w:t>
      </w:r>
      <w:r>
        <w:rPr>
          <w:rFonts w:hint="eastAsia" w:ascii="宋体" w:hAnsi="宋体"/>
          <w:sz w:val="21"/>
          <w:szCs w:val="21"/>
        </w:rPr>
        <w:t xml:space="preserve">           的全权代表，负责处理采购响应及成交后签订合同等有关事宜。</w:t>
      </w:r>
    </w:p>
    <w:p w14:paraId="6A073DE9">
      <w:pPr>
        <w:ind w:right="41" w:firstLine="480"/>
        <w:rPr>
          <w:rFonts w:ascii="宋体" w:hAnsi="宋体"/>
          <w:kern w:val="0"/>
          <w:sz w:val="21"/>
          <w:szCs w:val="21"/>
        </w:rPr>
      </w:pPr>
      <w:r>
        <w:rPr>
          <w:rFonts w:hint="eastAsia" w:ascii="宋体" w:hAnsi="宋体"/>
          <w:kern w:val="0"/>
          <w:sz w:val="21"/>
          <w:szCs w:val="21"/>
        </w:rPr>
        <w:t>据此函，签字人兹宣布同意如下：</w:t>
      </w:r>
      <w:r>
        <w:rPr>
          <w:rFonts w:hint="eastAsia" w:ascii="宋体" w:hAnsi="宋体"/>
          <w:kern w:val="0"/>
          <w:sz w:val="21"/>
          <w:szCs w:val="21"/>
        </w:rPr>
        <w:cr/>
      </w:r>
      <w:r>
        <w:rPr>
          <w:rFonts w:hint="eastAsia" w:ascii="宋体" w:hAnsi="宋体"/>
          <w:kern w:val="0"/>
          <w:sz w:val="21"/>
          <w:szCs w:val="21"/>
        </w:rPr>
        <w:t xml:space="preserve">    1. 我方愿按照</w:t>
      </w:r>
      <w:r>
        <w:rPr>
          <w:rFonts w:hint="eastAsia" w:ascii="宋体" w:hAnsi="宋体"/>
          <w:kern w:val="0"/>
          <w:sz w:val="21"/>
          <w:szCs w:val="21"/>
          <w:lang w:eastAsia="zh-CN"/>
        </w:rPr>
        <w:t>招标文件</w:t>
      </w:r>
      <w:r>
        <w:rPr>
          <w:rFonts w:hint="eastAsia" w:ascii="宋体" w:hAnsi="宋体"/>
          <w:kern w:val="0"/>
          <w:sz w:val="21"/>
          <w:szCs w:val="21"/>
        </w:rPr>
        <w:t>中规定的各项条款，采购货物的数量、技术条件和要求，提供和交付的货物采购响应总价为人民币</w:t>
      </w:r>
      <w:r>
        <w:rPr>
          <w:rFonts w:hint="eastAsia" w:ascii="宋体" w:hAnsi="宋体"/>
          <w:i/>
          <w:kern w:val="0"/>
          <w:sz w:val="21"/>
          <w:szCs w:val="21"/>
        </w:rPr>
        <w:t>（大写）</w:t>
      </w:r>
      <w:r>
        <w:rPr>
          <w:rFonts w:hint="eastAsia" w:ascii="宋体" w:hAnsi="宋体"/>
          <w:kern w:val="0"/>
          <w:sz w:val="21"/>
          <w:szCs w:val="21"/>
          <w:u w:val="single"/>
        </w:rPr>
        <w:t xml:space="preserve">                         </w:t>
      </w:r>
      <w:r>
        <w:rPr>
          <w:rFonts w:hint="eastAsia" w:ascii="宋体" w:hAnsi="宋体"/>
          <w:kern w:val="0"/>
          <w:sz w:val="21"/>
          <w:szCs w:val="21"/>
        </w:rPr>
        <w:t xml:space="preserve"> 元</w:t>
      </w:r>
      <w:r>
        <w:rPr>
          <w:rFonts w:hint="eastAsia" w:ascii="宋体" w:hAnsi="宋体"/>
          <w:i/>
          <w:kern w:val="0"/>
          <w:sz w:val="21"/>
          <w:szCs w:val="21"/>
        </w:rPr>
        <w:t>（详见</w:t>
      </w:r>
      <w:r>
        <w:rPr>
          <w:rFonts w:hint="eastAsia" w:ascii="宋体" w:hAnsi="宋体"/>
          <w:i/>
          <w:kern w:val="0"/>
          <w:sz w:val="21"/>
          <w:szCs w:val="21"/>
          <w:lang w:val="en-US" w:eastAsia="zh-CN"/>
        </w:rPr>
        <w:t>开标</w:t>
      </w:r>
      <w:r>
        <w:rPr>
          <w:rFonts w:ascii="宋体" w:hAnsi="宋体"/>
          <w:i/>
          <w:kern w:val="0"/>
          <w:sz w:val="21"/>
          <w:szCs w:val="21"/>
        </w:rPr>
        <w:t>一览表</w:t>
      </w:r>
      <w:r>
        <w:rPr>
          <w:rFonts w:hint="eastAsia" w:ascii="宋体" w:hAnsi="宋体"/>
          <w:i/>
          <w:kern w:val="0"/>
          <w:sz w:val="21"/>
          <w:szCs w:val="21"/>
        </w:rPr>
        <w:t>）</w:t>
      </w:r>
      <w:r>
        <w:rPr>
          <w:rFonts w:hint="eastAsia" w:ascii="宋体" w:hAnsi="宋体"/>
          <w:kern w:val="0"/>
          <w:sz w:val="21"/>
          <w:szCs w:val="21"/>
        </w:rPr>
        <w:t>。</w:t>
      </w:r>
    </w:p>
    <w:p w14:paraId="78840957">
      <w:pPr>
        <w:ind w:right="41"/>
        <w:rPr>
          <w:rFonts w:ascii="宋体" w:hAnsi="宋体"/>
          <w:kern w:val="0"/>
          <w:sz w:val="21"/>
          <w:szCs w:val="21"/>
        </w:rPr>
      </w:pPr>
      <w:r>
        <w:rPr>
          <w:rFonts w:hint="eastAsia" w:ascii="宋体" w:hAnsi="宋体"/>
          <w:kern w:val="0"/>
          <w:sz w:val="21"/>
          <w:szCs w:val="21"/>
        </w:rPr>
        <w:t xml:space="preserve">    2. 我方将按</w:t>
      </w:r>
      <w:r>
        <w:rPr>
          <w:rFonts w:hint="eastAsia" w:ascii="宋体" w:hAnsi="宋体"/>
          <w:kern w:val="0"/>
          <w:sz w:val="21"/>
          <w:szCs w:val="21"/>
          <w:lang w:eastAsia="zh-CN"/>
        </w:rPr>
        <w:t>招标文件</w:t>
      </w:r>
      <w:r>
        <w:rPr>
          <w:rFonts w:hint="eastAsia" w:ascii="宋体" w:hAnsi="宋体"/>
          <w:kern w:val="0"/>
          <w:sz w:val="21"/>
          <w:szCs w:val="21"/>
        </w:rPr>
        <w:t>中的规定履行合同责任和义务。</w:t>
      </w:r>
    </w:p>
    <w:p w14:paraId="66054B97">
      <w:pPr>
        <w:ind w:right="41" w:firstLine="560"/>
        <w:rPr>
          <w:rFonts w:hint="eastAsia" w:ascii="宋体" w:hAnsi="宋体"/>
          <w:kern w:val="0"/>
          <w:sz w:val="21"/>
          <w:szCs w:val="21"/>
        </w:rPr>
      </w:pPr>
      <w:r>
        <w:rPr>
          <w:rFonts w:hint="eastAsia" w:ascii="宋体" w:hAnsi="宋体"/>
          <w:kern w:val="0"/>
          <w:sz w:val="21"/>
          <w:szCs w:val="21"/>
          <w:lang w:val="en-US" w:eastAsia="zh-CN"/>
        </w:rPr>
        <w:t>3.</w:t>
      </w:r>
      <w:r>
        <w:rPr>
          <w:rFonts w:hint="eastAsia" w:ascii="宋体" w:hAnsi="宋体"/>
          <w:kern w:val="0"/>
          <w:sz w:val="21"/>
          <w:szCs w:val="21"/>
        </w:rPr>
        <w:t>我方认为已具备招标文件中规定的参加本次采购活动的供应商应当具备的条件。我方愿意向贵方提供任何与本项目采购活动有关的数据、情况和技术资料，并根据需要提供一切承诺的证明材料，并保证其真实、合法、有效。</w:t>
      </w:r>
    </w:p>
    <w:p w14:paraId="6D5CF97D">
      <w:pPr>
        <w:ind w:right="41" w:firstLine="560"/>
        <w:rPr>
          <w:rFonts w:hint="eastAsia" w:ascii="宋体" w:hAnsi="宋体"/>
          <w:kern w:val="0"/>
          <w:sz w:val="21"/>
          <w:szCs w:val="21"/>
        </w:rPr>
      </w:pPr>
      <w:r>
        <w:rPr>
          <w:rFonts w:hint="eastAsia" w:ascii="宋体" w:hAnsi="宋体"/>
          <w:kern w:val="0"/>
          <w:sz w:val="21"/>
          <w:szCs w:val="21"/>
          <w:lang w:val="en-US" w:eastAsia="zh-CN"/>
        </w:rPr>
        <w:t>4.</w:t>
      </w:r>
      <w:r>
        <w:rPr>
          <w:rFonts w:hint="eastAsia" w:ascii="宋体" w:hAnsi="宋体"/>
          <w:kern w:val="0"/>
          <w:sz w:val="21"/>
          <w:szCs w:val="21"/>
        </w:rPr>
        <w:t>我方已详细审核全部招标文件及其有效补充文件，包括修改文件（如有的话）以及全部参考资料和有关附件。我方完全理解并同意放弃对这方面有不明及误解的权利；对招标小组根据招标文件相关规定判定我方为非实质性响应招标无任何异议，我方完全理解并接受采购人或代理机构不解释未成交原因。</w:t>
      </w:r>
    </w:p>
    <w:p w14:paraId="3E85B9FD">
      <w:pPr>
        <w:ind w:right="41" w:firstLine="560"/>
        <w:rPr>
          <w:rFonts w:hint="eastAsia" w:ascii="宋体" w:hAnsi="宋体"/>
          <w:kern w:val="0"/>
          <w:sz w:val="21"/>
          <w:szCs w:val="21"/>
        </w:rPr>
      </w:pPr>
      <w:r>
        <w:rPr>
          <w:rFonts w:hint="eastAsia" w:ascii="宋体" w:hAnsi="宋体"/>
          <w:kern w:val="0"/>
          <w:sz w:val="21"/>
          <w:szCs w:val="21"/>
          <w:lang w:val="en-US" w:eastAsia="zh-CN"/>
        </w:rPr>
        <w:t>5.</w:t>
      </w:r>
      <w:r>
        <w:rPr>
          <w:rFonts w:hint="eastAsia" w:ascii="宋体" w:hAnsi="宋体"/>
          <w:kern w:val="0"/>
          <w:sz w:val="21"/>
          <w:szCs w:val="21"/>
        </w:rPr>
        <w:t>我方自愿提交与本次采购活动有关的任何文件、资料、材料，并对提交的文件、资料、材料的真实性、合法性承担法律责任，并理解贵方不一定将报价最低的供应商确定为成交供应商。</w:t>
      </w:r>
    </w:p>
    <w:p w14:paraId="720BD609">
      <w:pPr>
        <w:ind w:right="41" w:firstLine="560"/>
        <w:rPr>
          <w:rFonts w:hint="eastAsia" w:ascii="宋体" w:hAnsi="宋体"/>
          <w:kern w:val="0"/>
          <w:sz w:val="21"/>
          <w:szCs w:val="21"/>
        </w:rPr>
      </w:pPr>
      <w:r>
        <w:rPr>
          <w:rFonts w:hint="eastAsia" w:ascii="宋体" w:hAnsi="宋体"/>
          <w:kern w:val="0"/>
          <w:sz w:val="21"/>
          <w:szCs w:val="21"/>
          <w:lang w:val="en-US" w:eastAsia="zh-CN"/>
        </w:rPr>
        <w:t>6.</w:t>
      </w:r>
      <w:r>
        <w:rPr>
          <w:rFonts w:hint="eastAsia" w:ascii="宋体" w:hAnsi="宋体"/>
          <w:kern w:val="0"/>
          <w:sz w:val="21"/>
          <w:szCs w:val="21"/>
        </w:rPr>
        <w:t>本采购响应书的有效期为开启采购响应书日期算起60</w:t>
      </w:r>
      <w:r>
        <w:rPr>
          <w:rFonts w:hint="eastAsia" w:ascii="宋体" w:hAnsi="宋体"/>
          <w:kern w:val="0"/>
          <w:sz w:val="21"/>
          <w:szCs w:val="21"/>
          <w:lang w:val="en-US" w:eastAsia="zh-CN"/>
        </w:rPr>
        <w:t>日历</w:t>
      </w:r>
      <w:r>
        <w:rPr>
          <w:rFonts w:hint="eastAsia" w:ascii="宋体" w:hAnsi="宋体"/>
          <w:kern w:val="0"/>
          <w:sz w:val="21"/>
          <w:szCs w:val="21"/>
        </w:rPr>
        <w:t>天。</w:t>
      </w:r>
    </w:p>
    <w:p w14:paraId="6E190B68">
      <w:pPr>
        <w:ind w:right="41" w:firstLine="560"/>
        <w:rPr>
          <w:rFonts w:ascii="宋体" w:hAnsi="宋体"/>
          <w:kern w:val="0"/>
          <w:sz w:val="21"/>
          <w:szCs w:val="21"/>
        </w:rPr>
      </w:pPr>
      <w:r>
        <w:rPr>
          <w:rFonts w:hint="eastAsia" w:ascii="宋体" w:hAnsi="宋体"/>
          <w:kern w:val="0"/>
          <w:sz w:val="21"/>
          <w:szCs w:val="21"/>
          <w:lang w:val="en-US" w:eastAsia="zh-CN"/>
        </w:rPr>
        <w:t>7.</w:t>
      </w:r>
      <w:r>
        <w:rPr>
          <w:rFonts w:hint="eastAsia" w:ascii="宋体" w:hAnsi="宋体"/>
          <w:kern w:val="0"/>
          <w:sz w:val="21"/>
          <w:szCs w:val="21"/>
        </w:rPr>
        <w:t>提交包括下述文件在内的共</w:t>
      </w:r>
      <w:r>
        <w:rPr>
          <w:rFonts w:hint="eastAsia" w:ascii="宋体" w:hAnsi="宋体"/>
          <w:kern w:val="0"/>
          <w:sz w:val="21"/>
          <w:szCs w:val="21"/>
          <w:lang w:eastAsia="zh-CN"/>
        </w:rPr>
        <w:t>四</w:t>
      </w:r>
      <w:r>
        <w:rPr>
          <w:rFonts w:hint="eastAsia" w:ascii="宋体" w:hAnsi="宋体"/>
          <w:kern w:val="0"/>
          <w:sz w:val="21"/>
          <w:szCs w:val="21"/>
        </w:rPr>
        <w:t>份采购响应书，其中正本一份，副本</w:t>
      </w:r>
      <w:r>
        <w:rPr>
          <w:rFonts w:hint="eastAsia" w:ascii="宋体" w:hAnsi="宋体"/>
          <w:kern w:val="0"/>
          <w:sz w:val="21"/>
          <w:szCs w:val="21"/>
          <w:lang w:eastAsia="zh-CN"/>
        </w:rPr>
        <w:t>三</w:t>
      </w:r>
      <w:r>
        <w:rPr>
          <w:rFonts w:hint="eastAsia" w:ascii="宋体" w:hAnsi="宋体"/>
          <w:kern w:val="0"/>
          <w:sz w:val="21"/>
          <w:szCs w:val="21"/>
        </w:rPr>
        <w:t>份。</w:t>
      </w:r>
    </w:p>
    <w:p w14:paraId="619C80CF">
      <w:pPr>
        <w:ind w:left="420" w:leftChars="200"/>
        <w:rPr>
          <w:rFonts w:ascii="宋体" w:hAnsi="宋体"/>
          <w:kern w:val="0"/>
          <w:sz w:val="21"/>
          <w:szCs w:val="21"/>
        </w:rPr>
      </w:pPr>
      <w:r>
        <w:rPr>
          <w:rFonts w:hint="eastAsia" w:ascii="宋体" w:hAnsi="宋体"/>
          <w:kern w:val="0"/>
          <w:sz w:val="21"/>
          <w:szCs w:val="21"/>
        </w:rPr>
        <w:t xml:space="preserve">    </w:t>
      </w:r>
      <w:r>
        <w:rPr>
          <w:rFonts w:hint="eastAsia" w:ascii="宋体" w:hAnsi="宋体"/>
          <w:kern w:val="0"/>
          <w:sz w:val="21"/>
          <w:szCs w:val="21"/>
          <w:lang w:val="en-US" w:eastAsia="zh-CN"/>
        </w:rPr>
        <w:t>7</w:t>
      </w:r>
      <w:r>
        <w:rPr>
          <w:rFonts w:hint="eastAsia" w:ascii="宋体" w:hAnsi="宋体"/>
          <w:kern w:val="0"/>
          <w:sz w:val="21"/>
          <w:szCs w:val="21"/>
        </w:rPr>
        <w:t>.1 采购响应书及法人代表授权书；</w:t>
      </w:r>
    </w:p>
    <w:p w14:paraId="13EB9912">
      <w:pPr>
        <w:ind w:left="420" w:leftChars="200"/>
        <w:rPr>
          <w:rFonts w:ascii="宋体" w:hAnsi="宋体"/>
          <w:kern w:val="0"/>
          <w:sz w:val="21"/>
          <w:szCs w:val="21"/>
        </w:rPr>
      </w:pPr>
      <w:r>
        <w:rPr>
          <w:rFonts w:hint="eastAsia" w:ascii="宋体" w:hAnsi="宋体"/>
          <w:kern w:val="0"/>
          <w:sz w:val="21"/>
          <w:szCs w:val="21"/>
        </w:rPr>
        <w:t xml:space="preserve">    </w:t>
      </w:r>
      <w:r>
        <w:rPr>
          <w:rFonts w:hint="eastAsia" w:ascii="宋体" w:hAnsi="宋体"/>
          <w:kern w:val="0"/>
          <w:sz w:val="21"/>
          <w:szCs w:val="21"/>
          <w:lang w:val="en-US" w:eastAsia="zh-CN"/>
        </w:rPr>
        <w:t>7</w:t>
      </w:r>
      <w:r>
        <w:rPr>
          <w:rFonts w:hint="eastAsia" w:ascii="宋体" w:hAnsi="宋体"/>
          <w:kern w:val="0"/>
          <w:sz w:val="21"/>
          <w:szCs w:val="21"/>
        </w:rPr>
        <w:t>.2 采购响应</w:t>
      </w:r>
      <w:r>
        <w:rPr>
          <w:rFonts w:hint="eastAsia" w:ascii="宋体" w:hAnsi="宋体"/>
          <w:kern w:val="0"/>
          <w:sz w:val="21"/>
          <w:szCs w:val="21"/>
          <w:lang w:eastAsia="zh-CN"/>
        </w:rPr>
        <w:t>开标一览表</w:t>
      </w:r>
      <w:r>
        <w:rPr>
          <w:rFonts w:hint="eastAsia" w:ascii="宋体" w:hAnsi="宋体"/>
          <w:kern w:val="0"/>
          <w:sz w:val="21"/>
          <w:szCs w:val="21"/>
        </w:rPr>
        <w:t>；</w:t>
      </w:r>
    </w:p>
    <w:p w14:paraId="46636EEE">
      <w:pPr>
        <w:ind w:left="420" w:leftChars="200" w:firstLine="560"/>
        <w:rPr>
          <w:rFonts w:hint="eastAsia" w:ascii="宋体" w:hAnsi="宋体"/>
          <w:kern w:val="0"/>
          <w:sz w:val="21"/>
          <w:szCs w:val="21"/>
        </w:rPr>
      </w:pPr>
      <w:r>
        <w:rPr>
          <w:rFonts w:hint="eastAsia" w:ascii="宋体" w:hAnsi="宋体"/>
          <w:kern w:val="0"/>
          <w:sz w:val="21"/>
          <w:szCs w:val="21"/>
          <w:lang w:val="en-US" w:eastAsia="zh-CN"/>
        </w:rPr>
        <w:t>7</w:t>
      </w:r>
      <w:r>
        <w:rPr>
          <w:rFonts w:hint="eastAsia" w:ascii="宋体" w:hAnsi="宋体"/>
          <w:kern w:val="0"/>
          <w:sz w:val="21"/>
          <w:szCs w:val="21"/>
        </w:rPr>
        <w:t>.3 采购响应资格证明文件；</w:t>
      </w:r>
    </w:p>
    <w:p w14:paraId="5E3F88D8">
      <w:pPr>
        <w:ind w:left="420" w:leftChars="200" w:firstLine="560"/>
        <w:rPr>
          <w:rFonts w:hint="eastAsia" w:ascii="宋体" w:hAnsi="宋体"/>
          <w:kern w:val="0"/>
          <w:sz w:val="21"/>
          <w:szCs w:val="21"/>
        </w:rPr>
      </w:pPr>
      <w:r>
        <w:rPr>
          <w:rFonts w:hint="eastAsia" w:ascii="宋体" w:hAnsi="宋体"/>
          <w:kern w:val="0"/>
          <w:sz w:val="21"/>
          <w:szCs w:val="21"/>
          <w:lang w:val="en-US" w:eastAsia="zh-CN"/>
        </w:rPr>
        <w:t>7</w:t>
      </w:r>
      <w:r>
        <w:rPr>
          <w:rFonts w:ascii="宋体" w:hAnsi="宋体"/>
          <w:kern w:val="0"/>
          <w:sz w:val="21"/>
          <w:szCs w:val="21"/>
        </w:rPr>
        <w:t>.</w:t>
      </w:r>
      <w:r>
        <w:rPr>
          <w:rFonts w:hint="eastAsia" w:ascii="宋体" w:hAnsi="宋体"/>
          <w:kern w:val="0"/>
          <w:sz w:val="21"/>
          <w:szCs w:val="21"/>
        </w:rPr>
        <w:t>4</w:t>
      </w:r>
      <w:r>
        <w:rPr>
          <w:rFonts w:hint="eastAsia" w:ascii="宋体" w:hAnsi="宋体"/>
          <w:kern w:val="0"/>
          <w:sz w:val="21"/>
          <w:szCs w:val="21"/>
          <w:lang w:eastAsia="zh-CN"/>
        </w:rPr>
        <w:t>招标文件</w:t>
      </w:r>
      <w:r>
        <w:rPr>
          <w:rFonts w:hint="eastAsia" w:ascii="宋体" w:hAnsi="宋体"/>
          <w:kern w:val="0"/>
          <w:sz w:val="21"/>
          <w:szCs w:val="21"/>
        </w:rPr>
        <w:t>规定的其它资料。</w:t>
      </w:r>
    </w:p>
    <w:p w14:paraId="0F04DAB8">
      <w:pPr>
        <w:ind w:firstLine="420" w:firstLineChars="200"/>
        <w:rPr>
          <w:rFonts w:hint="eastAsia" w:ascii="宋体" w:hAnsi="宋体"/>
          <w:kern w:val="0"/>
          <w:sz w:val="21"/>
          <w:szCs w:val="21"/>
        </w:rPr>
      </w:pPr>
      <w:r>
        <w:rPr>
          <w:rFonts w:hint="eastAsia" w:ascii="宋体" w:hAnsi="宋体"/>
          <w:kern w:val="0"/>
          <w:sz w:val="21"/>
          <w:szCs w:val="21"/>
          <w:lang w:val="en-US" w:eastAsia="zh-CN"/>
        </w:rPr>
        <w:t>8.</w:t>
      </w:r>
      <w:r>
        <w:rPr>
          <w:rFonts w:hint="eastAsia" w:ascii="宋体" w:hAnsi="宋体"/>
          <w:kern w:val="0"/>
          <w:sz w:val="21"/>
          <w:szCs w:val="21"/>
        </w:rPr>
        <w:t>受邀供应商所报的采购</w:t>
      </w:r>
      <w:r>
        <w:rPr>
          <w:rFonts w:ascii="宋体" w:hAnsi="宋体"/>
          <w:kern w:val="0"/>
          <w:sz w:val="21"/>
          <w:szCs w:val="21"/>
        </w:rPr>
        <w:t>响应</w:t>
      </w:r>
      <w:r>
        <w:rPr>
          <w:rFonts w:hint="eastAsia" w:ascii="宋体" w:hAnsi="宋体"/>
          <w:kern w:val="0"/>
          <w:sz w:val="21"/>
          <w:szCs w:val="21"/>
        </w:rPr>
        <w:t>价在合同执行过程中是固定不变的，我</w:t>
      </w:r>
    </w:p>
    <w:p w14:paraId="63623B47">
      <w:pPr>
        <w:numPr>
          <w:ilvl w:val="0"/>
          <w:numId w:val="0"/>
        </w:numPr>
        <w:rPr>
          <w:rFonts w:ascii="宋体" w:hAnsi="宋体"/>
          <w:kern w:val="0"/>
          <w:sz w:val="21"/>
          <w:szCs w:val="21"/>
        </w:rPr>
      </w:pPr>
      <w:r>
        <w:rPr>
          <w:rFonts w:hint="eastAsia" w:ascii="宋体" w:hAnsi="宋体"/>
          <w:kern w:val="0"/>
          <w:sz w:val="21"/>
          <w:szCs w:val="21"/>
        </w:rPr>
        <w:t>方决不以任何理由予以变更。</w:t>
      </w:r>
    </w:p>
    <w:p w14:paraId="4485E2B4">
      <w:pPr>
        <w:ind w:left="798" w:hanging="798"/>
        <w:rPr>
          <w:rFonts w:ascii="宋体" w:hAnsi="宋体"/>
          <w:kern w:val="0"/>
          <w:sz w:val="21"/>
          <w:szCs w:val="21"/>
        </w:rPr>
      </w:pPr>
    </w:p>
    <w:p w14:paraId="76B79512">
      <w:pPr>
        <w:rPr>
          <w:rFonts w:ascii="宋体" w:hAnsi="宋体"/>
          <w:kern w:val="0"/>
          <w:sz w:val="21"/>
          <w:szCs w:val="21"/>
        </w:rPr>
      </w:pPr>
      <w:r>
        <w:rPr>
          <w:rFonts w:hint="eastAsia" w:ascii="宋体" w:hAnsi="宋体"/>
          <w:kern w:val="0"/>
          <w:sz w:val="21"/>
          <w:szCs w:val="21"/>
        </w:rPr>
        <w:t xml:space="preserve">   </w:t>
      </w:r>
    </w:p>
    <w:p w14:paraId="68ABD75A">
      <w:pPr>
        <w:snapToGrid w:val="0"/>
        <w:spacing w:line="360" w:lineRule="auto"/>
        <w:ind w:firstLine="420" w:firstLineChars="200"/>
        <w:rPr>
          <w:rFonts w:ascii="宋体" w:hAnsi="宋体"/>
          <w:kern w:val="0"/>
          <w:sz w:val="21"/>
          <w:szCs w:val="21"/>
        </w:rPr>
      </w:pPr>
      <w:r>
        <w:rPr>
          <w:rFonts w:hint="eastAsia" w:ascii="宋体" w:hAnsi="宋体"/>
          <w:kern w:val="0"/>
          <w:sz w:val="21"/>
          <w:szCs w:val="21"/>
          <w:lang w:val="en-US" w:eastAsia="zh-CN"/>
        </w:rPr>
        <w:t>投标人</w:t>
      </w:r>
      <w:r>
        <w:rPr>
          <w:rFonts w:hint="eastAsia" w:ascii="宋体" w:hAnsi="宋体"/>
          <w:kern w:val="0"/>
          <w:sz w:val="21"/>
          <w:szCs w:val="21"/>
        </w:rPr>
        <w:t>名称：</w:t>
      </w:r>
      <w:r>
        <w:rPr>
          <w:rFonts w:hint="eastAsia" w:ascii="宋体" w:hAnsi="宋体"/>
          <w:kern w:val="0"/>
          <w:sz w:val="21"/>
          <w:szCs w:val="21"/>
          <w:lang w:val="en-US" w:eastAsia="zh-CN"/>
        </w:rPr>
        <w:t xml:space="preserve">              </w:t>
      </w:r>
      <w:r>
        <w:rPr>
          <w:rFonts w:hint="eastAsia" w:ascii="宋体" w:hAnsi="宋体"/>
          <w:kern w:val="0"/>
          <w:sz w:val="21"/>
          <w:szCs w:val="21"/>
          <w:lang w:eastAsia="zh-CN"/>
        </w:rPr>
        <w:t>（</w:t>
      </w:r>
      <w:r>
        <w:rPr>
          <w:rFonts w:hint="eastAsia" w:ascii="宋体" w:hAnsi="宋体"/>
          <w:kern w:val="0"/>
          <w:sz w:val="21"/>
          <w:szCs w:val="21"/>
        </w:rPr>
        <w:t>公</w:t>
      </w:r>
      <w:r>
        <w:rPr>
          <w:rFonts w:hint="eastAsia" w:ascii="宋体" w:hAnsi="宋体"/>
          <w:kern w:val="0"/>
          <w:sz w:val="21"/>
          <w:szCs w:val="21"/>
          <w:lang w:val="en-US" w:eastAsia="zh-CN"/>
        </w:rPr>
        <w:t xml:space="preserve">  </w:t>
      </w:r>
      <w:r>
        <w:rPr>
          <w:rFonts w:hint="eastAsia" w:ascii="宋体" w:hAnsi="宋体"/>
          <w:kern w:val="0"/>
          <w:sz w:val="21"/>
          <w:szCs w:val="21"/>
        </w:rPr>
        <w:t>章</w:t>
      </w:r>
      <w:r>
        <w:rPr>
          <w:rFonts w:hint="eastAsia" w:ascii="宋体" w:hAnsi="宋体"/>
          <w:kern w:val="0"/>
          <w:sz w:val="21"/>
          <w:szCs w:val="21"/>
          <w:lang w:eastAsia="zh-CN"/>
        </w:rPr>
        <w:t>）</w:t>
      </w:r>
    </w:p>
    <w:p w14:paraId="60B96DBB">
      <w:pPr>
        <w:snapToGrid w:val="0"/>
        <w:spacing w:line="360" w:lineRule="auto"/>
        <w:ind w:firstLine="420"/>
        <w:rPr>
          <w:rFonts w:hint="eastAsia" w:ascii="宋体" w:hAnsi="宋体"/>
          <w:kern w:val="0"/>
          <w:sz w:val="21"/>
          <w:szCs w:val="21"/>
        </w:rPr>
      </w:pPr>
      <w:r>
        <w:rPr>
          <w:rFonts w:hint="eastAsia" w:ascii="宋体" w:hAnsi="宋体"/>
          <w:kern w:val="0"/>
          <w:sz w:val="21"/>
          <w:szCs w:val="21"/>
        </w:rPr>
        <w:t>法人代表（签字</w:t>
      </w:r>
      <w:r>
        <w:rPr>
          <w:rFonts w:hint="eastAsia" w:ascii="宋体" w:hAnsi="宋体"/>
          <w:kern w:val="0"/>
          <w:sz w:val="21"/>
          <w:szCs w:val="21"/>
          <w:lang w:val="en-US" w:eastAsia="zh-CN"/>
        </w:rPr>
        <w:t>或盖章</w:t>
      </w:r>
      <w:r>
        <w:rPr>
          <w:rFonts w:hint="eastAsia" w:ascii="宋体" w:hAnsi="宋体"/>
          <w:kern w:val="0"/>
          <w:sz w:val="21"/>
          <w:szCs w:val="21"/>
        </w:rPr>
        <w:t xml:space="preserve">）：         </w:t>
      </w:r>
    </w:p>
    <w:p w14:paraId="6B430832">
      <w:pPr>
        <w:snapToGrid w:val="0"/>
        <w:spacing w:line="360" w:lineRule="auto"/>
        <w:ind w:firstLine="420"/>
        <w:rPr>
          <w:rFonts w:ascii="宋体" w:hAnsi="宋体"/>
          <w:kern w:val="0"/>
          <w:sz w:val="21"/>
          <w:szCs w:val="21"/>
        </w:rPr>
      </w:pPr>
      <w:r>
        <w:rPr>
          <w:rFonts w:hint="eastAsia" w:ascii="宋体" w:hAnsi="宋体"/>
          <w:kern w:val="0"/>
          <w:sz w:val="21"/>
          <w:szCs w:val="21"/>
          <w:lang w:val="en-US" w:eastAsia="zh-CN"/>
        </w:rPr>
        <w:t>授权</w:t>
      </w:r>
      <w:r>
        <w:rPr>
          <w:rFonts w:hint="eastAsia" w:ascii="宋体" w:hAnsi="宋体"/>
          <w:kern w:val="0"/>
          <w:sz w:val="21"/>
          <w:szCs w:val="21"/>
        </w:rPr>
        <w:t>代表（签</w:t>
      </w:r>
      <w:r>
        <w:rPr>
          <w:rFonts w:hint="eastAsia" w:ascii="宋体" w:hAnsi="宋体"/>
          <w:kern w:val="0"/>
          <w:sz w:val="21"/>
          <w:szCs w:val="21"/>
          <w:lang w:val="en-US" w:eastAsia="zh-CN"/>
        </w:rPr>
        <w:t xml:space="preserve">  </w:t>
      </w:r>
      <w:r>
        <w:rPr>
          <w:rFonts w:hint="eastAsia" w:ascii="宋体" w:hAnsi="宋体"/>
          <w:kern w:val="0"/>
          <w:sz w:val="21"/>
          <w:szCs w:val="21"/>
        </w:rPr>
        <w:t>字）：</w:t>
      </w:r>
    </w:p>
    <w:p w14:paraId="7B54BDAE">
      <w:pPr>
        <w:snapToGrid w:val="0"/>
        <w:spacing w:line="360" w:lineRule="auto"/>
        <w:ind w:firstLine="420"/>
        <w:rPr>
          <w:rFonts w:ascii="宋体" w:hAnsi="宋体"/>
          <w:kern w:val="0"/>
          <w:sz w:val="21"/>
          <w:szCs w:val="21"/>
        </w:rPr>
      </w:pPr>
      <w:r>
        <w:rPr>
          <w:rFonts w:hint="eastAsia" w:ascii="宋体" w:hAnsi="宋体"/>
          <w:kern w:val="0"/>
          <w:sz w:val="21"/>
          <w:szCs w:val="21"/>
        </w:rPr>
        <w:t xml:space="preserve">通讯地址：                      </w:t>
      </w:r>
    </w:p>
    <w:p w14:paraId="0C085D7D">
      <w:pPr>
        <w:snapToGrid w:val="0"/>
        <w:spacing w:line="360" w:lineRule="auto"/>
        <w:ind w:firstLine="420"/>
        <w:rPr>
          <w:rFonts w:hint="eastAsia" w:ascii="宋体" w:hAnsi="宋体"/>
          <w:kern w:val="0"/>
          <w:sz w:val="21"/>
          <w:szCs w:val="21"/>
        </w:rPr>
      </w:pPr>
      <w:r>
        <w:rPr>
          <w:rFonts w:hint="eastAsia" w:ascii="宋体" w:hAnsi="宋体"/>
          <w:kern w:val="0"/>
          <w:sz w:val="21"/>
          <w:szCs w:val="21"/>
        </w:rPr>
        <w:t xml:space="preserve">电    话：                     </w:t>
      </w:r>
    </w:p>
    <w:p w14:paraId="2FA202B9">
      <w:pPr>
        <w:snapToGrid w:val="0"/>
        <w:spacing w:line="360" w:lineRule="auto"/>
        <w:ind w:firstLine="420"/>
        <w:rPr>
          <w:rFonts w:ascii="宋体" w:hAnsi="宋体"/>
          <w:kern w:val="0"/>
          <w:sz w:val="21"/>
          <w:szCs w:val="21"/>
        </w:rPr>
      </w:pPr>
      <w:r>
        <w:rPr>
          <w:rFonts w:hint="eastAsia" w:ascii="宋体" w:hAnsi="宋体"/>
          <w:kern w:val="0"/>
          <w:sz w:val="21"/>
          <w:szCs w:val="21"/>
        </w:rPr>
        <w:t>开户银行：</w:t>
      </w:r>
    </w:p>
    <w:p w14:paraId="71442B67">
      <w:pPr>
        <w:snapToGrid w:val="0"/>
        <w:spacing w:line="360" w:lineRule="auto"/>
        <w:ind w:firstLine="420"/>
        <w:rPr>
          <w:rFonts w:ascii="宋体" w:hAnsi="宋体"/>
          <w:kern w:val="0"/>
          <w:sz w:val="21"/>
          <w:szCs w:val="21"/>
        </w:rPr>
      </w:pPr>
      <w:r>
        <w:rPr>
          <w:rFonts w:hint="eastAsia" w:ascii="宋体" w:hAnsi="宋体"/>
          <w:kern w:val="0"/>
          <w:sz w:val="21"/>
          <w:szCs w:val="21"/>
        </w:rPr>
        <w:t xml:space="preserve">账    号：     </w:t>
      </w:r>
    </w:p>
    <w:p w14:paraId="16D1EF5B">
      <w:pPr>
        <w:snapToGrid w:val="0"/>
        <w:spacing w:line="360" w:lineRule="auto"/>
        <w:ind w:firstLine="420"/>
        <w:rPr>
          <w:rFonts w:ascii="宋体" w:hAnsi="宋体"/>
          <w:kern w:val="0"/>
          <w:sz w:val="21"/>
          <w:szCs w:val="21"/>
        </w:rPr>
      </w:pPr>
      <w:r>
        <w:rPr>
          <w:rFonts w:hint="eastAsia" w:ascii="宋体" w:hAnsi="宋体"/>
          <w:kern w:val="0"/>
          <w:sz w:val="21"/>
          <w:szCs w:val="21"/>
        </w:rPr>
        <w:t xml:space="preserve">                </w:t>
      </w:r>
    </w:p>
    <w:p w14:paraId="58D5ABC9">
      <w:pPr>
        <w:snapToGrid w:val="0"/>
        <w:spacing w:line="360" w:lineRule="auto"/>
        <w:rPr>
          <w:rFonts w:ascii="宋体" w:hAnsi="宋体"/>
          <w:kern w:val="0"/>
          <w:szCs w:val="21"/>
        </w:rPr>
      </w:pPr>
      <w:r>
        <w:rPr>
          <w:rFonts w:hint="eastAsia" w:ascii="宋体" w:hAnsi="宋体"/>
          <w:kern w:val="0"/>
          <w:szCs w:val="21"/>
        </w:rPr>
        <w:t xml:space="preserve">                                  </w:t>
      </w:r>
    </w:p>
    <w:p w14:paraId="75C35E8F">
      <w:pPr>
        <w:rPr>
          <w:rFonts w:ascii="宋体" w:hAnsi="宋体"/>
          <w:kern w:val="0"/>
          <w:szCs w:val="21"/>
        </w:rPr>
      </w:pPr>
    </w:p>
    <w:p w14:paraId="4CFFE45D">
      <w:pPr>
        <w:ind w:firstLine="6090" w:firstLineChars="2900"/>
        <w:rPr>
          <w:rFonts w:ascii="宋体" w:hAnsi="宋体"/>
          <w:kern w:val="0"/>
          <w:szCs w:val="21"/>
        </w:rPr>
      </w:pPr>
      <w:r>
        <w:rPr>
          <w:rFonts w:hint="eastAsia" w:ascii="宋体" w:hAnsi="宋体"/>
          <w:kern w:val="0"/>
          <w:szCs w:val="21"/>
        </w:rPr>
        <w:t xml:space="preserve"> 年    月    日</w:t>
      </w:r>
    </w:p>
    <w:p w14:paraId="15C71BBE">
      <w:pPr>
        <w:rPr>
          <w:rFonts w:ascii="宋体" w:hAnsi="宋体"/>
          <w:kern w:val="0"/>
          <w:szCs w:val="21"/>
        </w:rPr>
      </w:pPr>
    </w:p>
    <w:p w14:paraId="40FA56E8">
      <w:pPr>
        <w:widowControl/>
        <w:adjustRightInd w:val="0"/>
        <w:spacing w:line="360" w:lineRule="auto"/>
        <w:jc w:val="center"/>
        <w:rPr>
          <w:rFonts w:hint="eastAsia" w:ascii="仿宋" w:hAnsi="仿宋" w:eastAsia="仿宋" w:cs="仿宋"/>
          <w:b/>
          <w:spacing w:val="10"/>
          <w:kern w:val="0"/>
          <w:sz w:val="28"/>
          <w:szCs w:val="28"/>
        </w:rPr>
      </w:pPr>
    </w:p>
    <w:p w14:paraId="4966F30E">
      <w:pPr>
        <w:pStyle w:val="2"/>
        <w:rPr>
          <w:rFonts w:hint="eastAsia"/>
        </w:rPr>
      </w:pPr>
    </w:p>
    <w:p w14:paraId="32C9BD67">
      <w:pPr>
        <w:jc w:val="center"/>
        <w:rPr>
          <w:sz w:val="24"/>
          <w:szCs w:val="24"/>
        </w:rPr>
      </w:pPr>
      <w:r>
        <w:rPr>
          <w:rFonts w:hint="eastAsia"/>
          <w:b/>
          <w:sz w:val="44"/>
          <w:szCs w:val="44"/>
          <w:lang w:val="en-US" w:eastAsia="zh-CN"/>
        </w:rPr>
        <w:t>开 标</w:t>
      </w:r>
      <w:r>
        <w:rPr>
          <w:rFonts w:hint="eastAsia"/>
          <w:b/>
          <w:sz w:val="44"/>
          <w:szCs w:val="44"/>
        </w:rPr>
        <w:t xml:space="preserve"> 一 览 表</w:t>
      </w:r>
    </w:p>
    <w:p w14:paraId="56EF45A6">
      <w:pPr>
        <w:ind w:firstLine="2650" w:firstLineChars="600"/>
        <w:rPr>
          <w:b/>
          <w:sz w:val="44"/>
          <w:szCs w:val="44"/>
        </w:rPr>
      </w:pPr>
    </w:p>
    <w:p w14:paraId="086A82E1">
      <w:pPr>
        <w:rPr>
          <w:b/>
          <w:sz w:val="30"/>
          <w:szCs w:val="30"/>
        </w:rPr>
      </w:pPr>
    </w:p>
    <w:p w14:paraId="19FA151A">
      <w:pPr>
        <w:rPr>
          <w:b/>
          <w:sz w:val="30"/>
          <w:szCs w:val="30"/>
        </w:rPr>
      </w:pPr>
      <w:r>
        <w:rPr>
          <w:rFonts w:hint="eastAsia"/>
          <w:b/>
          <w:sz w:val="30"/>
          <w:szCs w:val="30"/>
          <w:lang w:val="en-US" w:eastAsia="zh-CN"/>
        </w:rPr>
        <w:t>投标人</w:t>
      </w:r>
      <w:r>
        <w:rPr>
          <w:b/>
          <w:sz w:val="30"/>
          <w:szCs w:val="30"/>
        </w:rPr>
        <w:t>名称：</w:t>
      </w:r>
    </w:p>
    <w:p w14:paraId="746010BE">
      <w:pPr>
        <w:rPr>
          <w:b/>
          <w:sz w:val="30"/>
          <w:szCs w:val="30"/>
        </w:rPr>
      </w:pPr>
    </w:p>
    <w:tbl>
      <w:tblPr>
        <w:tblStyle w:val="38"/>
        <w:tblpPr w:leftFromText="180" w:rightFromText="180" w:vertAnchor="text" w:tblpXSpec="center" w:tblpY="1"/>
        <w:tblOverlap w:val="never"/>
        <w:tblW w:w="5063" w:type="pct"/>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1"/>
        <w:gridCol w:w="5023"/>
      </w:tblGrid>
      <w:tr w14:paraId="0F26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329" w:type="pct"/>
            <w:vAlign w:val="center"/>
          </w:tcPr>
          <w:p w14:paraId="78CE77D0">
            <w:pPr>
              <w:spacing w:line="360" w:lineRule="auto"/>
              <w:jc w:val="center"/>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rPr>
              <w:t>项目</w:t>
            </w:r>
            <w:r>
              <w:rPr>
                <w:rFonts w:hint="eastAsia" w:ascii="宋体" w:hAnsi="宋体" w:eastAsia="宋体" w:cs="宋体"/>
                <w:b/>
                <w:color w:val="000000"/>
                <w:sz w:val="24"/>
                <w:szCs w:val="24"/>
                <w:lang w:val="en-US" w:eastAsia="zh-CN"/>
              </w:rPr>
              <w:t>名称</w:t>
            </w:r>
          </w:p>
        </w:tc>
        <w:tc>
          <w:tcPr>
            <w:tcW w:w="2670" w:type="pct"/>
            <w:vAlign w:val="center"/>
          </w:tcPr>
          <w:p w14:paraId="4D3A304F">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含税报价（元）</w:t>
            </w:r>
          </w:p>
        </w:tc>
      </w:tr>
      <w:tr w14:paraId="0767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329" w:type="pct"/>
            <w:vMerge w:val="restart"/>
            <w:vAlign w:val="center"/>
          </w:tcPr>
          <w:p w14:paraId="681A3B21">
            <w:pPr>
              <w:jc w:val="center"/>
              <w:rPr>
                <w:rFonts w:hint="eastAsia" w:ascii="宋体" w:hAnsi="宋体" w:eastAsia="宋体" w:cs="宋体"/>
                <w:b/>
                <w:sz w:val="28"/>
                <w:szCs w:val="28"/>
              </w:rPr>
            </w:pPr>
            <w:r>
              <w:rPr>
                <w:rFonts w:hint="eastAsia" w:ascii="宋体" w:hAnsi="宋体" w:eastAsia="宋体" w:cs="宋体"/>
                <w:b/>
                <w:sz w:val="28"/>
                <w:szCs w:val="28"/>
              </w:rPr>
              <w:t>202</w:t>
            </w:r>
            <w:r>
              <w:rPr>
                <w:rFonts w:hint="eastAsia" w:ascii="宋体" w:hAnsi="宋体" w:cs="宋体"/>
                <w:b/>
                <w:sz w:val="28"/>
                <w:szCs w:val="28"/>
                <w:lang w:val="en-US" w:eastAsia="zh-CN"/>
              </w:rPr>
              <w:t>4</w:t>
            </w:r>
            <w:r>
              <w:rPr>
                <w:rFonts w:hint="eastAsia" w:ascii="宋体" w:hAnsi="宋体" w:eastAsia="宋体" w:cs="宋体"/>
                <w:b/>
                <w:sz w:val="28"/>
                <w:szCs w:val="28"/>
              </w:rPr>
              <w:t>年岗前培训服务采购项目</w:t>
            </w:r>
          </w:p>
        </w:tc>
        <w:tc>
          <w:tcPr>
            <w:tcW w:w="2670" w:type="pct"/>
            <w:vAlign w:val="center"/>
          </w:tcPr>
          <w:p w14:paraId="104FE3CF">
            <w:pPr>
              <w:jc w:val="left"/>
              <w:rPr>
                <w:rFonts w:hint="eastAsia" w:ascii="宋体" w:hAnsi="宋体" w:eastAsia="宋体" w:cs="宋体"/>
                <w:b/>
                <w:sz w:val="22"/>
                <w:szCs w:val="22"/>
                <w:lang w:eastAsia="zh-CN"/>
              </w:rPr>
            </w:pPr>
            <w:r>
              <w:rPr>
                <w:rFonts w:hint="eastAsia" w:ascii="宋体" w:hAnsi="宋体" w:eastAsia="宋体" w:cs="宋体"/>
                <w:b/>
                <w:sz w:val="22"/>
                <w:szCs w:val="22"/>
              </w:rPr>
              <w:t>大写</w:t>
            </w:r>
            <w:r>
              <w:rPr>
                <w:rFonts w:hint="eastAsia" w:ascii="宋体" w:hAnsi="宋体" w:cs="宋体"/>
                <w:b/>
                <w:sz w:val="22"/>
                <w:szCs w:val="22"/>
                <w:lang w:eastAsia="zh-CN"/>
              </w:rPr>
              <w:t>：</w:t>
            </w:r>
          </w:p>
        </w:tc>
      </w:tr>
      <w:tr w14:paraId="7655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329" w:type="pct"/>
            <w:vMerge w:val="continue"/>
            <w:vAlign w:val="center"/>
          </w:tcPr>
          <w:p w14:paraId="2C13AFCF">
            <w:pPr>
              <w:rPr>
                <w:rFonts w:hint="eastAsia" w:ascii="宋体" w:hAnsi="宋体" w:eastAsia="宋体" w:cs="宋体"/>
                <w:b/>
                <w:sz w:val="28"/>
                <w:szCs w:val="28"/>
              </w:rPr>
            </w:pPr>
          </w:p>
        </w:tc>
        <w:tc>
          <w:tcPr>
            <w:tcW w:w="2670" w:type="pct"/>
            <w:vAlign w:val="center"/>
          </w:tcPr>
          <w:p w14:paraId="16223F1F">
            <w:pPr>
              <w:jc w:val="left"/>
              <w:rPr>
                <w:rFonts w:hint="eastAsia" w:ascii="宋体" w:hAnsi="宋体" w:eastAsia="宋体" w:cs="宋体"/>
                <w:b/>
                <w:sz w:val="22"/>
                <w:szCs w:val="22"/>
                <w:lang w:eastAsia="zh-CN"/>
              </w:rPr>
            </w:pPr>
            <w:r>
              <w:rPr>
                <w:rFonts w:hint="eastAsia" w:ascii="宋体" w:hAnsi="宋体" w:eastAsia="宋体" w:cs="宋体"/>
                <w:b/>
                <w:sz w:val="22"/>
                <w:szCs w:val="22"/>
                <w:lang w:eastAsia="zh-CN"/>
              </w:rPr>
              <w:t>小</w:t>
            </w:r>
            <w:r>
              <w:rPr>
                <w:rFonts w:hint="eastAsia" w:ascii="宋体" w:hAnsi="宋体" w:eastAsia="宋体" w:cs="宋体"/>
                <w:b/>
                <w:sz w:val="22"/>
                <w:szCs w:val="22"/>
              </w:rPr>
              <w:t>写</w:t>
            </w:r>
            <w:r>
              <w:rPr>
                <w:rFonts w:hint="eastAsia" w:ascii="宋体" w:hAnsi="宋体" w:cs="宋体"/>
                <w:b/>
                <w:sz w:val="22"/>
                <w:szCs w:val="22"/>
                <w:lang w:eastAsia="zh-CN"/>
              </w:rPr>
              <w:t>：</w:t>
            </w:r>
          </w:p>
        </w:tc>
      </w:tr>
    </w:tbl>
    <w:p w14:paraId="155DFACC">
      <w:pPr>
        <w:rPr>
          <w:b/>
          <w:sz w:val="30"/>
          <w:szCs w:val="30"/>
        </w:rPr>
      </w:pPr>
    </w:p>
    <w:p w14:paraId="04C42BD2">
      <w:pPr>
        <w:rPr>
          <w:b/>
          <w:sz w:val="30"/>
          <w:szCs w:val="30"/>
        </w:rPr>
      </w:pPr>
    </w:p>
    <w:p w14:paraId="12CE8F7F">
      <w:pPr>
        <w:tabs>
          <w:tab w:val="left" w:pos="1215"/>
        </w:tabs>
        <w:rPr>
          <w:b/>
          <w:sz w:val="32"/>
          <w:szCs w:val="32"/>
        </w:rPr>
      </w:pPr>
      <w:r>
        <w:rPr>
          <w:b/>
          <w:sz w:val="32"/>
          <w:szCs w:val="32"/>
        </w:rPr>
        <w:tab/>
      </w:r>
    </w:p>
    <w:p w14:paraId="1C622F6F">
      <w:pPr>
        <w:rPr>
          <w:b/>
          <w:sz w:val="32"/>
          <w:szCs w:val="32"/>
        </w:rPr>
      </w:pPr>
    </w:p>
    <w:p w14:paraId="4E658ADF">
      <w:pPr>
        <w:rPr>
          <w:b/>
          <w:sz w:val="32"/>
          <w:szCs w:val="32"/>
        </w:rPr>
      </w:pPr>
    </w:p>
    <w:p w14:paraId="032837FF">
      <w:pPr>
        <w:rPr>
          <w:b/>
          <w:sz w:val="32"/>
          <w:szCs w:val="32"/>
        </w:rPr>
      </w:pPr>
    </w:p>
    <w:p w14:paraId="60D944D5">
      <w:pPr>
        <w:rPr>
          <w:b/>
          <w:sz w:val="32"/>
          <w:szCs w:val="32"/>
        </w:rPr>
      </w:pPr>
    </w:p>
    <w:p w14:paraId="0F5FDF5D">
      <w:pPr>
        <w:ind w:firstLine="3373" w:firstLineChars="1200"/>
        <w:rPr>
          <w:b/>
          <w:sz w:val="24"/>
          <w:szCs w:val="24"/>
        </w:rPr>
      </w:pPr>
      <w:r>
        <w:rPr>
          <w:rFonts w:hint="eastAsia"/>
          <w:b/>
          <w:sz w:val="28"/>
          <w:szCs w:val="28"/>
        </w:rPr>
        <w:t>法定</w:t>
      </w:r>
      <w:r>
        <w:rPr>
          <w:b/>
          <w:sz w:val="28"/>
          <w:szCs w:val="28"/>
        </w:rPr>
        <w:t>代表人或</w:t>
      </w:r>
      <w:r>
        <w:rPr>
          <w:rFonts w:hint="eastAsia"/>
          <w:b/>
          <w:sz w:val="28"/>
          <w:szCs w:val="28"/>
        </w:rPr>
        <w:t>授权</w:t>
      </w:r>
      <w:r>
        <w:rPr>
          <w:b/>
          <w:sz w:val="28"/>
          <w:szCs w:val="28"/>
        </w:rPr>
        <w:t>代表：</w:t>
      </w:r>
      <w:r>
        <w:rPr>
          <w:rFonts w:hint="eastAsia"/>
          <w:b/>
          <w:sz w:val="28"/>
          <w:szCs w:val="28"/>
          <w:lang w:val="en-US" w:eastAsia="zh-CN"/>
        </w:rPr>
        <w:t xml:space="preserve">     </w:t>
      </w:r>
      <w:r>
        <w:rPr>
          <w:rFonts w:hint="eastAsia"/>
          <w:b/>
          <w:sz w:val="28"/>
          <w:szCs w:val="28"/>
        </w:rPr>
        <w:t xml:space="preserve"> </w:t>
      </w:r>
      <w:r>
        <w:rPr>
          <w:rFonts w:hint="eastAsia" w:ascii="Times New Roman" w:hAnsi="Times New Roman" w:eastAsia="宋体" w:cs="Times New Roman"/>
          <w:b/>
          <w:sz w:val="28"/>
          <w:szCs w:val="28"/>
        </w:rPr>
        <w:t>（签名盖章）</w:t>
      </w:r>
    </w:p>
    <w:p w14:paraId="306759F6">
      <w:pPr>
        <w:ind w:firstLine="3855" w:firstLineChars="1200"/>
        <w:rPr>
          <w:b/>
          <w:sz w:val="32"/>
          <w:szCs w:val="32"/>
        </w:rPr>
      </w:pPr>
    </w:p>
    <w:p w14:paraId="481EC325">
      <w:pPr>
        <w:ind w:firstLine="7068" w:firstLineChars="2200"/>
        <w:rPr>
          <w:rFonts w:hint="eastAsia" w:eastAsia="宋体"/>
          <w:b/>
          <w:sz w:val="32"/>
          <w:szCs w:val="32"/>
          <w:lang w:val="en-US" w:eastAsia="zh-CN"/>
        </w:rPr>
      </w:pPr>
      <w:r>
        <w:rPr>
          <w:rFonts w:hint="eastAsia"/>
          <w:b/>
          <w:sz w:val="32"/>
          <w:szCs w:val="32"/>
          <w:lang w:val="en-US" w:eastAsia="zh-CN"/>
        </w:rPr>
        <w:t>年  月  日</w:t>
      </w:r>
    </w:p>
    <w:p w14:paraId="5CB4E543">
      <w:pPr>
        <w:ind w:firstLine="3855" w:firstLineChars="1200"/>
        <w:rPr>
          <w:b/>
          <w:sz w:val="32"/>
          <w:szCs w:val="32"/>
        </w:rPr>
      </w:pPr>
    </w:p>
    <w:p w14:paraId="62991CDD">
      <w:pPr>
        <w:ind w:firstLine="3855" w:firstLineChars="1200"/>
        <w:rPr>
          <w:b/>
          <w:sz w:val="32"/>
          <w:szCs w:val="32"/>
        </w:rPr>
      </w:pPr>
    </w:p>
    <w:p w14:paraId="00532C8A">
      <w:pPr>
        <w:ind w:firstLine="3855" w:firstLineChars="1200"/>
        <w:rPr>
          <w:b/>
          <w:sz w:val="32"/>
          <w:szCs w:val="32"/>
        </w:rPr>
      </w:pPr>
    </w:p>
    <w:p w14:paraId="0B4F2735">
      <w:pPr>
        <w:jc w:val="center"/>
        <w:rPr>
          <w:rFonts w:ascii="宋体" w:hAnsi="宋体" w:cs="宋体"/>
          <w:bCs/>
          <w:color w:val="FF0000"/>
          <w:kern w:val="0"/>
          <w:sz w:val="24"/>
          <w:szCs w:val="24"/>
        </w:rPr>
      </w:pPr>
    </w:p>
    <w:p w14:paraId="20FB5BC7">
      <w:pPr>
        <w:pStyle w:val="2"/>
        <w:rPr>
          <w:rFonts w:ascii="宋体" w:hAnsi="宋体" w:cs="宋体"/>
          <w:bCs/>
          <w:color w:val="FF0000"/>
          <w:kern w:val="0"/>
          <w:sz w:val="24"/>
          <w:szCs w:val="24"/>
        </w:rPr>
      </w:pPr>
    </w:p>
    <w:p w14:paraId="2501319C">
      <w:pPr>
        <w:pStyle w:val="2"/>
        <w:rPr>
          <w:rFonts w:ascii="宋体" w:hAnsi="宋体" w:cs="宋体"/>
          <w:bCs/>
          <w:color w:val="FF0000"/>
          <w:kern w:val="0"/>
          <w:sz w:val="24"/>
          <w:szCs w:val="24"/>
        </w:rPr>
      </w:pPr>
    </w:p>
    <w:p w14:paraId="5D591034">
      <w:pPr>
        <w:pStyle w:val="2"/>
        <w:rPr>
          <w:rFonts w:ascii="宋体" w:hAnsi="宋体" w:cs="宋体"/>
          <w:bCs/>
          <w:color w:val="FF0000"/>
          <w:kern w:val="0"/>
          <w:sz w:val="24"/>
          <w:szCs w:val="24"/>
        </w:rPr>
      </w:pPr>
    </w:p>
    <w:p w14:paraId="2D4EC9E6">
      <w:pPr>
        <w:pStyle w:val="2"/>
        <w:rPr>
          <w:rFonts w:ascii="宋体" w:hAnsi="宋体" w:cs="宋体"/>
          <w:bCs/>
          <w:color w:val="FF0000"/>
          <w:kern w:val="0"/>
          <w:sz w:val="24"/>
          <w:szCs w:val="24"/>
        </w:rPr>
      </w:pPr>
    </w:p>
    <w:p w14:paraId="17166B3B">
      <w:pPr>
        <w:pStyle w:val="2"/>
        <w:rPr>
          <w:rFonts w:ascii="宋体" w:hAnsi="宋体" w:cs="宋体"/>
          <w:bCs/>
          <w:color w:val="FF0000"/>
          <w:kern w:val="0"/>
          <w:sz w:val="24"/>
          <w:szCs w:val="24"/>
        </w:rPr>
      </w:pPr>
    </w:p>
    <w:p w14:paraId="22D284B6">
      <w:pPr>
        <w:pStyle w:val="2"/>
        <w:rPr>
          <w:rFonts w:ascii="宋体" w:hAnsi="宋体" w:cs="宋体"/>
          <w:bCs/>
          <w:color w:val="FF0000"/>
          <w:kern w:val="0"/>
          <w:sz w:val="24"/>
          <w:szCs w:val="24"/>
        </w:rPr>
      </w:pPr>
    </w:p>
    <w:p w14:paraId="509508A5">
      <w:pPr>
        <w:pStyle w:val="2"/>
        <w:rPr>
          <w:rFonts w:ascii="宋体" w:hAnsi="宋体" w:cs="宋体"/>
          <w:bCs/>
          <w:color w:val="FF0000"/>
          <w:kern w:val="0"/>
          <w:sz w:val="24"/>
          <w:szCs w:val="24"/>
        </w:rPr>
      </w:pPr>
    </w:p>
    <w:p w14:paraId="43421B39">
      <w:pPr>
        <w:pStyle w:val="2"/>
        <w:rPr>
          <w:rFonts w:ascii="宋体" w:hAnsi="宋体" w:cs="宋体"/>
          <w:bCs/>
          <w:color w:val="FF0000"/>
          <w:kern w:val="0"/>
          <w:sz w:val="24"/>
          <w:szCs w:val="24"/>
        </w:rPr>
      </w:pPr>
    </w:p>
    <w:p w14:paraId="00CCD0DE">
      <w:pPr>
        <w:pStyle w:val="2"/>
        <w:rPr>
          <w:rFonts w:ascii="宋体" w:hAnsi="宋体" w:cs="宋体"/>
          <w:bCs/>
          <w:color w:val="FF0000"/>
          <w:kern w:val="0"/>
          <w:sz w:val="24"/>
          <w:szCs w:val="24"/>
        </w:rPr>
      </w:pPr>
    </w:p>
    <w:p w14:paraId="77B9ACA8">
      <w:pPr>
        <w:jc w:val="center"/>
        <w:rPr>
          <w:rFonts w:ascii="宋体" w:hAnsi="宋体" w:cs="宋体"/>
          <w:bCs/>
          <w:color w:val="FF0000"/>
          <w:kern w:val="0"/>
          <w:sz w:val="24"/>
          <w:szCs w:val="24"/>
        </w:rPr>
      </w:pPr>
    </w:p>
    <w:p w14:paraId="1F742B62">
      <w:pPr>
        <w:jc w:val="center"/>
        <w:rPr>
          <w:rFonts w:ascii="宋体" w:hAnsi="宋体" w:cs="宋体"/>
          <w:bCs/>
          <w:color w:val="FF0000"/>
          <w:kern w:val="0"/>
          <w:sz w:val="24"/>
          <w:szCs w:val="24"/>
        </w:rPr>
      </w:pPr>
    </w:p>
    <w:p w14:paraId="489ED2B0">
      <w:pPr>
        <w:jc w:val="center"/>
        <w:rPr>
          <w:rFonts w:ascii="宋体" w:hAnsi="宋体" w:cs="宋体"/>
          <w:bCs/>
          <w:color w:val="FF0000"/>
          <w:kern w:val="0"/>
          <w:sz w:val="24"/>
          <w:szCs w:val="24"/>
        </w:rPr>
      </w:pPr>
    </w:p>
    <w:p w14:paraId="697FEBF4">
      <w:pPr>
        <w:widowControl/>
        <w:adjustRightInd w:val="0"/>
        <w:spacing w:line="360" w:lineRule="auto"/>
        <w:jc w:val="center"/>
        <w:rPr>
          <w:rFonts w:hint="eastAsia" w:ascii="仿宋" w:hAnsi="仿宋" w:eastAsia="仿宋" w:cs="仿宋"/>
          <w:b/>
          <w:spacing w:val="10"/>
          <w:kern w:val="0"/>
          <w:sz w:val="28"/>
          <w:szCs w:val="28"/>
        </w:rPr>
      </w:pPr>
    </w:p>
    <w:p w14:paraId="351C27E6">
      <w:pPr>
        <w:widowControl/>
        <w:adjustRightInd w:val="0"/>
        <w:spacing w:line="360" w:lineRule="auto"/>
        <w:jc w:val="center"/>
        <w:rPr>
          <w:rFonts w:hint="eastAsia" w:ascii="宋体" w:hAnsi="宋体" w:eastAsia="宋体" w:cs="宋体"/>
          <w:b/>
          <w:spacing w:val="10"/>
          <w:kern w:val="0"/>
          <w:sz w:val="32"/>
          <w:szCs w:val="32"/>
        </w:rPr>
      </w:pPr>
      <w:r>
        <w:rPr>
          <w:rFonts w:hint="eastAsia" w:ascii="宋体" w:hAnsi="宋体" w:eastAsia="宋体" w:cs="宋体"/>
          <w:b/>
          <w:spacing w:val="10"/>
          <w:kern w:val="0"/>
          <w:sz w:val="32"/>
          <w:szCs w:val="32"/>
        </w:rPr>
        <w:t>法定代表人身份证明书</w:t>
      </w:r>
    </w:p>
    <w:p w14:paraId="39E8F0F0">
      <w:pPr>
        <w:autoSpaceDE w:val="0"/>
        <w:autoSpaceDN w:val="0"/>
        <w:adjustRightInd w:val="0"/>
        <w:spacing w:line="400" w:lineRule="exact"/>
        <w:ind w:firstLine="585"/>
        <w:jc w:val="center"/>
        <w:rPr>
          <w:rFonts w:ascii="仿宋" w:hAnsi="仿宋" w:eastAsia="仿宋" w:cs="仿宋"/>
          <w:b/>
          <w:spacing w:val="10"/>
          <w:kern w:val="0"/>
          <w:sz w:val="28"/>
          <w:szCs w:val="28"/>
        </w:rPr>
      </w:pPr>
    </w:p>
    <w:p w14:paraId="028603D3">
      <w:pPr>
        <w:spacing w:line="360" w:lineRule="auto"/>
        <w:ind w:firstLine="520" w:firstLineChars="200"/>
        <w:rPr>
          <w:rFonts w:hint="eastAsia" w:ascii="宋体" w:hAnsi="宋体" w:eastAsia="宋体" w:cs="宋体"/>
          <w:spacing w:val="10"/>
          <w:kern w:val="0"/>
          <w:sz w:val="24"/>
          <w:szCs w:val="24"/>
        </w:rPr>
      </w:pPr>
      <w:r>
        <w:rPr>
          <w:rFonts w:hint="eastAsia" w:ascii="宋体" w:hAnsi="宋体" w:eastAsia="宋体" w:cs="宋体"/>
          <w:spacing w:val="10"/>
          <w:kern w:val="0"/>
          <w:sz w:val="24"/>
          <w:szCs w:val="24"/>
          <w:u w:val="single"/>
        </w:rPr>
        <w:t>（法定代表人姓名）</w:t>
      </w:r>
      <w:r>
        <w:rPr>
          <w:rFonts w:hint="eastAsia" w:ascii="宋体" w:hAnsi="宋体" w:eastAsia="宋体" w:cs="宋体"/>
          <w:spacing w:val="10"/>
          <w:kern w:val="0"/>
          <w:sz w:val="24"/>
          <w:szCs w:val="24"/>
        </w:rPr>
        <w:t>在我单位任</w:t>
      </w:r>
      <w:r>
        <w:rPr>
          <w:rFonts w:hint="eastAsia" w:ascii="宋体" w:hAnsi="宋体" w:eastAsia="宋体" w:cs="宋体"/>
          <w:spacing w:val="10"/>
          <w:kern w:val="0"/>
          <w:sz w:val="24"/>
          <w:szCs w:val="24"/>
          <w:u w:val="single"/>
        </w:rPr>
        <w:t>（职务）</w:t>
      </w:r>
      <w:r>
        <w:rPr>
          <w:rFonts w:hint="eastAsia" w:ascii="宋体" w:hAnsi="宋体" w:eastAsia="宋体" w:cs="宋体"/>
          <w:spacing w:val="10"/>
          <w:kern w:val="0"/>
          <w:sz w:val="24"/>
          <w:szCs w:val="24"/>
        </w:rPr>
        <w:t>，是我单位的法定代表人，特此证明。</w:t>
      </w:r>
    </w:p>
    <w:p w14:paraId="61DF5290">
      <w:pPr>
        <w:autoSpaceDE w:val="0"/>
        <w:autoSpaceDN w:val="0"/>
        <w:adjustRightInd w:val="0"/>
        <w:spacing w:beforeLines="50" w:line="460" w:lineRule="exact"/>
        <w:ind w:left="5386" w:leftChars="2565"/>
        <w:jc w:val="left"/>
        <w:rPr>
          <w:rFonts w:hint="eastAsia" w:ascii="宋体" w:hAnsi="宋体" w:eastAsia="宋体" w:cs="宋体"/>
          <w:spacing w:val="10"/>
          <w:kern w:val="0"/>
          <w:sz w:val="24"/>
          <w:szCs w:val="24"/>
        </w:rPr>
      </w:pPr>
      <w:r>
        <w:rPr>
          <w:rFonts w:hint="eastAsia" w:ascii="宋体" w:hAnsi="宋体" w:eastAsia="宋体" w:cs="宋体"/>
          <w:spacing w:val="10"/>
          <w:kern w:val="0"/>
          <w:sz w:val="24"/>
          <w:szCs w:val="24"/>
        </w:rPr>
        <w:t xml:space="preserve">  </w:t>
      </w:r>
    </w:p>
    <w:p w14:paraId="0EC61913">
      <w:pPr>
        <w:autoSpaceDE w:val="0"/>
        <w:autoSpaceDN w:val="0"/>
        <w:adjustRightInd w:val="0"/>
        <w:spacing w:beforeLines="50" w:line="460" w:lineRule="exact"/>
        <w:ind w:left="5386" w:leftChars="2565"/>
        <w:jc w:val="left"/>
        <w:rPr>
          <w:rFonts w:hint="eastAsia" w:ascii="宋体" w:hAnsi="宋体" w:eastAsia="宋体" w:cs="宋体"/>
          <w:spacing w:val="10"/>
          <w:kern w:val="0"/>
          <w:sz w:val="24"/>
          <w:szCs w:val="24"/>
        </w:rPr>
      </w:pPr>
      <w:r>
        <w:rPr>
          <w:rFonts w:hint="eastAsia" w:ascii="宋体" w:hAnsi="宋体" w:eastAsia="宋体" w:cs="宋体"/>
          <w:spacing w:val="10"/>
          <w:kern w:val="0"/>
          <w:sz w:val="24"/>
          <w:szCs w:val="24"/>
        </w:rPr>
        <w:t>单位名称（公章）：</w:t>
      </w:r>
    </w:p>
    <w:p w14:paraId="44C76C57">
      <w:pPr>
        <w:autoSpaceDE w:val="0"/>
        <w:autoSpaceDN w:val="0"/>
        <w:adjustRightInd w:val="0"/>
        <w:spacing w:beforeLines="50" w:line="460" w:lineRule="exact"/>
        <w:ind w:left="5386" w:leftChars="2565"/>
        <w:jc w:val="left"/>
        <w:rPr>
          <w:rFonts w:hint="eastAsia" w:ascii="宋体" w:hAnsi="宋体" w:eastAsia="宋体" w:cs="宋体"/>
          <w:kern w:val="0"/>
          <w:sz w:val="24"/>
          <w:szCs w:val="24"/>
        </w:rPr>
      </w:pPr>
      <w:r>
        <w:rPr>
          <w:rFonts w:hint="eastAsia" w:ascii="宋体" w:hAnsi="宋体" w:eastAsia="宋体" w:cs="宋体"/>
          <w:kern w:val="0"/>
          <w:sz w:val="24"/>
          <w:szCs w:val="24"/>
        </w:rPr>
        <w:t>地址：</w:t>
      </w:r>
    </w:p>
    <w:p w14:paraId="11C9FC0A">
      <w:pPr>
        <w:autoSpaceDE w:val="0"/>
        <w:autoSpaceDN w:val="0"/>
        <w:adjustRightInd w:val="0"/>
        <w:spacing w:beforeLines="50" w:line="460" w:lineRule="exact"/>
        <w:ind w:left="5386" w:leftChars="2565"/>
        <w:jc w:val="left"/>
        <w:rPr>
          <w:rFonts w:hint="eastAsia" w:ascii="宋体" w:hAnsi="宋体" w:eastAsia="宋体" w:cs="宋体"/>
          <w:kern w:val="0"/>
          <w:sz w:val="24"/>
          <w:szCs w:val="24"/>
        </w:rPr>
      </w:pPr>
      <w:r>
        <w:rPr>
          <w:rFonts w:hint="eastAsia" w:ascii="宋体" w:hAnsi="宋体" w:eastAsia="宋体" w:cs="宋体"/>
          <w:kern w:val="0"/>
          <w:sz w:val="24"/>
          <w:szCs w:val="24"/>
        </w:rPr>
        <w:t>日期：</w:t>
      </w:r>
    </w:p>
    <w:p w14:paraId="0FC6D781">
      <w:pPr>
        <w:spacing w:line="360" w:lineRule="auto"/>
        <w:rPr>
          <w:rFonts w:hint="eastAsia" w:ascii="宋体" w:hAnsi="宋体" w:eastAsia="宋体" w:cs="宋体"/>
          <w:spacing w:val="10"/>
          <w:kern w:val="0"/>
          <w:sz w:val="24"/>
          <w:szCs w:val="24"/>
        </w:rPr>
      </w:pPr>
    </w:p>
    <w:p w14:paraId="5647FBC7">
      <w:pPr>
        <w:spacing w:line="360" w:lineRule="auto"/>
        <w:rPr>
          <w:rFonts w:hint="eastAsia" w:ascii="宋体" w:hAnsi="宋体" w:eastAsia="宋体" w:cs="宋体"/>
          <w:spacing w:val="10"/>
          <w:kern w:val="0"/>
          <w:sz w:val="24"/>
          <w:szCs w:val="24"/>
        </w:rPr>
      </w:pPr>
      <w:r>
        <w:rPr>
          <w:rFonts w:hint="eastAsia" w:ascii="宋体" w:hAnsi="宋体" w:eastAsia="宋体" w:cs="宋体"/>
          <w:spacing w:val="10"/>
          <w:kern w:val="0"/>
          <w:sz w:val="24"/>
          <w:szCs w:val="24"/>
        </w:rPr>
        <w:t>附：法定代表人居民身份证复印件</w:t>
      </w:r>
    </w:p>
    <w:tbl>
      <w:tblPr>
        <w:tblStyle w:val="38"/>
        <w:tblW w:w="5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5"/>
      </w:tblGrid>
      <w:tr w14:paraId="199A5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5815" w:type="dxa"/>
            <w:tcBorders>
              <w:bottom w:val="single" w:color="auto" w:sz="4" w:space="0"/>
            </w:tcBorders>
            <w:vAlign w:val="center"/>
          </w:tcPr>
          <w:p w14:paraId="284653E7">
            <w:pPr>
              <w:autoSpaceDE w:val="0"/>
              <w:autoSpaceDN w:val="0"/>
              <w:adjustRightInd w:val="0"/>
              <w:spacing w:line="460" w:lineRule="exact"/>
              <w:jc w:val="center"/>
              <w:rPr>
                <w:rFonts w:hint="eastAsia" w:ascii="宋体" w:hAnsi="宋体" w:eastAsia="宋体" w:cs="宋体"/>
                <w:spacing w:val="10"/>
                <w:kern w:val="0"/>
                <w:sz w:val="24"/>
                <w:szCs w:val="24"/>
              </w:rPr>
            </w:pPr>
            <w:r>
              <w:rPr>
                <w:rFonts w:hint="eastAsia" w:ascii="宋体" w:hAnsi="宋体" w:eastAsia="宋体" w:cs="宋体"/>
                <w:spacing w:val="10"/>
                <w:kern w:val="0"/>
                <w:sz w:val="24"/>
                <w:szCs w:val="24"/>
              </w:rPr>
              <w:t>法定代表人居民身份证</w:t>
            </w:r>
            <w:r>
              <w:rPr>
                <w:rFonts w:hint="eastAsia" w:ascii="宋体" w:hAnsi="宋体" w:eastAsia="宋体" w:cs="宋体"/>
                <w:b/>
                <w:spacing w:val="10"/>
                <w:kern w:val="0"/>
                <w:sz w:val="24"/>
                <w:szCs w:val="24"/>
              </w:rPr>
              <w:t>正面</w:t>
            </w:r>
            <w:r>
              <w:rPr>
                <w:rFonts w:hint="eastAsia" w:ascii="宋体" w:hAnsi="宋体" w:eastAsia="宋体" w:cs="宋体"/>
                <w:spacing w:val="10"/>
                <w:kern w:val="0"/>
                <w:sz w:val="24"/>
                <w:szCs w:val="24"/>
              </w:rPr>
              <w:t>复印件</w:t>
            </w:r>
          </w:p>
        </w:tc>
      </w:tr>
      <w:tr w14:paraId="3E1C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815" w:type="dxa"/>
            <w:tcBorders>
              <w:left w:val="nil"/>
              <w:right w:val="nil"/>
            </w:tcBorders>
            <w:vAlign w:val="center"/>
          </w:tcPr>
          <w:p w14:paraId="5AF92940">
            <w:pPr>
              <w:autoSpaceDE w:val="0"/>
              <w:autoSpaceDN w:val="0"/>
              <w:adjustRightInd w:val="0"/>
              <w:spacing w:line="460" w:lineRule="exact"/>
              <w:jc w:val="center"/>
              <w:rPr>
                <w:rFonts w:hint="eastAsia" w:ascii="宋体" w:hAnsi="宋体" w:eastAsia="宋体" w:cs="宋体"/>
                <w:spacing w:val="10"/>
                <w:kern w:val="0"/>
                <w:sz w:val="24"/>
                <w:szCs w:val="24"/>
              </w:rPr>
            </w:pPr>
          </w:p>
        </w:tc>
      </w:tr>
      <w:tr w14:paraId="7685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jc w:val="center"/>
        </w:trPr>
        <w:tc>
          <w:tcPr>
            <w:tcW w:w="5815" w:type="dxa"/>
            <w:vAlign w:val="center"/>
          </w:tcPr>
          <w:p w14:paraId="7B8DF4A9">
            <w:pPr>
              <w:autoSpaceDE w:val="0"/>
              <w:autoSpaceDN w:val="0"/>
              <w:adjustRightInd w:val="0"/>
              <w:spacing w:line="460" w:lineRule="exact"/>
              <w:jc w:val="center"/>
              <w:rPr>
                <w:rFonts w:hint="eastAsia" w:ascii="宋体" w:hAnsi="宋体" w:eastAsia="宋体" w:cs="宋体"/>
                <w:spacing w:val="10"/>
                <w:kern w:val="0"/>
                <w:sz w:val="24"/>
                <w:szCs w:val="24"/>
              </w:rPr>
            </w:pPr>
            <w:r>
              <w:rPr>
                <w:rFonts w:hint="eastAsia" w:ascii="宋体" w:hAnsi="宋体" w:eastAsia="宋体" w:cs="宋体"/>
                <w:spacing w:val="10"/>
                <w:kern w:val="0"/>
                <w:sz w:val="24"/>
                <w:szCs w:val="24"/>
              </w:rPr>
              <w:t>法定代表人居民身份证</w:t>
            </w:r>
            <w:r>
              <w:rPr>
                <w:rFonts w:hint="eastAsia" w:ascii="宋体" w:hAnsi="宋体" w:eastAsia="宋体" w:cs="宋体"/>
                <w:b/>
                <w:spacing w:val="10"/>
                <w:kern w:val="0"/>
                <w:sz w:val="24"/>
                <w:szCs w:val="24"/>
              </w:rPr>
              <w:t>反面</w:t>
            </w:r>
            <w:r>
              <w:rPr>
                <w:rFonts w:hint="eastAsia" w:ascii="宋体" w:hAnsi="宋体" w:eastAsia="宋体" w:cs="宋体"/>
                <w:spacing w:val="10"/>
                <w:kern w:val="0"/>
                <w:sz w:val="24"/>
                <w:szCs w:val="24"/>
              </w:rPr>
              <w:t>复印件</w:t>
            </w:r>
          </w:p>
        </w:tc>
      </w:tr>
    </w:tbl>
    <w:p w14:paraId="38F115FE">
      <w:pPr>
        <w:widowControl/>
        <w:adjustRightInd w:val="0"/>
        <w:spacing w:line="360" w:lineRule="auto"/>
        <w:rPr>
          <w:rFonts w:hint="eastAsia" w:ascii="宋体" w:hAnsi="宋体" w:eastAsia="宋体" w:cs="宋体"/>
          <w:b/>
          <w:spacing w:val="10"/>
          <w:kern w:val="0"/>
          <w:sz w:val="24"/>
          <w:szCs w:val="24"/>
        </w:rPr>
      </w:pPr>
    </w:p>
    <w:p w14:paraId="330ADEE7">
      <w:pPr>
        <w:jc w:val="center"/>
        <w:rPr>
          <w:rFonts w:ascii="宋体" w:hAnsi="宋体" w:cs="宋体"/>
          <w:bCs/>
          <w:kern w:val="0"/>
          <w:sz w:val="24"/>
          <w:szCs w:val="24"/>
        </w:rPr>
      </w:pPr>
      <w:r>
        <w:rPr>
          <w:rFonts w:ascii="宋体" w:hAnsi="宋体" w:cs="宋体"/>
          <w:b/>
          <w:bCs/>
          <w:kern w:val="0"/>
          <w:sz w:val="28"/>
          <w:szCs w:val="24"/>
        </w:rPr>
        <w:br w:type="page"/>
      </w:r>
      <w:r>
        <w:rPr>
          <w:rFonts w:ascii="宋体" w:hAnsi="宋体" w:cs="宋体"/>
          <w:b/>
          <w:bCs/>
          <w:kern w:val="0"/>
          <w:sz w:val="28"/>
          <w:szCs w:val="24"/>
        </w:rPr>
        <w:t>法定代表人</w:t>
      </w:r>
      <w:r>
        <w:rPr>
          <w:rFonts w:hint="eastAsia" w:ascii="宋体" w:hAnsi="宋体" w:cs="宋体"/>
          <w:b/>
          <w:bCs/>
          <w:kern w:val="0"/>
          <w:sz w:val="28"/>
          <w:szCs w:val="24"/>
        </w:rPr>
        <w:t>授权委托</w:t>
      </w:r>
      <w:r>
        <w:rPr>
          <w:rFonts w:ascii="宋体" w:hAnsi="宋体" w:cs="宋体"/>
          <w:b/>
          <w:bCs/>
          <w:kern w:val="0"/>
          <w:sz w:val="28"/>
          <w:szCs w:val="24"/>
        </w:rPr>
        <w:t>书</w:t>
      </w:r>
    </w:p>
    <w:p w14:paraId="0C59B1E4">
      <w:pPr>
        <w:autoSpaceDE w:val="0"/>
        <w:autoSpaceDN w:val="0"/>
        <w:adjustRightInd w:val="0"/>
        <w:ind w:firstLine="600" w:firstLineChars="250"/>
        <w:jc w:val="left"/>
        <w:rPr>
          <w:rFonts w:ascii="宋体" w:hAnsi="Arial" w:cs="宋体"/>
          <w:color w:val="000000"/>
          <w:kern w:val="0"/>
          <w:sz w:val="24"/>
        </w:rPr>
      </w:pPr>
    </w:p>
    <w:p w14:paraId="1F5D2D8E">
      <w:pPr>
        <w:widowControl/>
        <w:adjustRightInd w:val="0"/>
        <w:spacing w:line="460" w:lineRule="exact"/>
        <w:ind w:firstLine="600" w:firstLineChars="200"/>
        <w:jc w:val="left"/>
        <w:rPr>
          <w:rFonts w:ascii="仿宋" w:hAnsi="仿宋" w:eastAsia="仿宋" w:cs="仿宋"/>
          <w:kern w:val="0"/>
          <w:sz w:val="28"/>
          <w:szCs w:val="28"/>
        </w:rPr>
      </w:pPr>
      <w:r>
        <w:rPr>
          <w:rFonts w:hint="eastAsia" w:ascii="仿宋" w:hAnsi="仿宋" w:eastAsia="仿宋" w:cs="仿宋"/>
          <w:spacing w:val="10"/>
          <w:kern w:val="0"/>
          <w:sz w:val="28"/>
          <w:szCs w:val="28"/>
        </w:rPr>
        <w:t>本授权书声明：注册于</w:t>
      </w:r>
      <w:r>
        <w:rPr>
          <w:rFonts w:hint="eastAsia" w:ascii="仿宋" w:hAnsi="仿宋" w:eastAsia="仿宋" w:cs="仿宋"/>
          <w:spacing w:val="10"/>
          <w:kern w:val="0"/>
          <w:sz w:val="28"/>
          <w:szCs w:val="28"/>
          <w:u w:val="single"/>
        </w:rPr>
        <w:t>（注册地址）</w:t>
      </w:r>
      <w:r>
        <w:rPr>
          <w:rFonts w:hint="eastAsia" w:ascii="仿宋" w:hAnsi="仿宋" w:eastAsia="仿宋" w:cs="仿宋"/>
          <w:spacing w:val="10"/>
          <w:kern w:val="0"/>
          <w:sz w:val="28"/>
          <w:szCs w:val="28"/>
        </w:rPr>
        <w:t>的公司的在下面签字的</w:t>
      </w:r>
      <w:r>
        <w:rPr>
          <w:rFonts w:hint="eastAsia" w:ascii="仿宋" w:hAnsi="仿宋" w:eastAsia="仿宋" w:cs="仿宋"/>
          <w:spacing w:val="10"/>
          <w:kern w:val="0"/>
          <w:sz w:val="28"/>
          <w:szCs w:val="28"/>
          <w:u w:val="single"/>
        </w:rPr>
        <w:t>（法定代表人姓名、职务）</w:t>
      </w:r>
      <w:r>
        <w:rPr>
          <w:rFonts w:hint="eastAsia" w:ascii="仿宋" w:hAnsi="仿宋" w:eastAsia="仿宋" w:cs="仿宋"/>
          <w:spacing w:val="10"/>
          <w:kern w:val="0"/>
          <w:sz w:val="28"/>
          <w:szCs w:val="28"/>
        </w:rPr>
        <w:t>代表本公司授权在下面签字的</w:t>
      </w:r>
      <w:r>
        <w:rPr>
          <w:rFonts w:hint="eastAsia" w:ascii="仿宋" w:hAnsi="仿宋" w:eastAsia="仿宋" w:cs="仿宋"/>
          <w:spacing w:val="10"/>
          <w:kern w:val="0"/>
          <w:sz w:val="28"/>
          <w:szCs w:val="28"/>
          <w:u w:val="single"/>
        </w:rPr>
        <w:t>（被授权人的姓名、职务）</w:t>
      </w:r>
      <w:r>
        <w:rPr>
          <w:rFonts w:hint="eastAsia" w:ascii="仿宋" w:hAnsi="仿宋" w:eastAsia="仿宋" w:cs="仿宋"/>
          <w:spacing w:val="10"/>
          <w:kern w:val="0"/>
          <w:sz w:val="28"/>
          <w:szCs w:val="28"/>
        </w:rPr>
        <w:t>为本公司的合法代理人，负责参加本项目的采购招标活动及合同的协商、签订、履行等事项，被授权人没有转委托权，我单位对该代理行为承担法律责任。</w:t>
      </w:r>
    </w:p>
    <w:p w14:paraId="544230A8">
      <w:pPr>
        <w:widowControl/>
        <w:adjustRightInd w:val="0"/>
        <w:spacing w:line="460" w:lineRule="exact"/>
        <w:ind w:firstLine="600" w:firstLineChars="200"/>
        <w:jc w:val="left"/>
        <w:rPr>
          <w:rFonts w:ascii="仿宋" w:hAnsi="仿宋" w:eastAsia="仿宋" w:cs="仿宋"/>
          <w:kern w:val="0"/>
          <w:sz w:val="28"/>
          <w:szCs w:val="28"/>
        </w:rPr>
      </w:pPr>
      <w:r>
        <w:rPr>
          <w:rFonts w:hint="eastAsia" w:ascii="仿宋" w:hAnsi="仿宋" w:eastAsia="仿宋" w:cs="仿宋"/>
          <w:spacing w:val="10"/>
          <w:kern w:val="0"/>
          <w:sz w:val="28"/>
          <w:szCs w:val="28"/>
        </w:rPr>
        <w:t>本授权书于</w:t>
      </w:r>
      <w:r>
        <w:rPr>
          <w:rFonts w:hint="eastAsia" w:ascii="仿宋" w:hAnsi="仿宋" w:eastAsia="仿宋" w:cs="仿宋"/>
          <w:spacing w:val="10"/>
          <w:kern w:val="0"/>
          <w:sz w:val="28"/>
          <w:szCs w:val="28"/>
          <w:lang w:val="en-US" w:eastAsia="zh-CN"/>
        </w:rPr>
        <w:t xml:space="preserve">   </w:t>
      </w:r>
      <w:r>
        <w:rPr>
          <w:rFonts w:hint="eastAsia" w:ascii="仿宋" w:hAnsi="仿宋" w:eastAsia="仿宋" w:cs="仿宋"/>
          <w:spacing w:val="10"/>
          <w:kern w:val="0"/>
          <w:sz w:val="28"/>
          <w:szCs w:val="28"/>
        </w:rPr>
        <w:t>年</w:t>
      </w:r>
      <w:r>
        <w:rPr>
          <w:rFonts w:hint="eastAsia" w:ascii="仿宋" w:hAnsi="仿宋" w:eastAsia="仿宋" w:cs="仿宋"/>
          <w:spacing w:val="10"/>
          <w:kern w:val="0"/>
          <w:sz w:val="28"/>
          <w:szCs w:val="28"/>
          <w:lang w:val="en-US" w:eastAsia="zh-CN"/>
        </w:rPr>
        <w:t xml:space="preserve">   </w:t>
      </w:r>
      <w:r>
        <w:rPr>
          <w:rFonts w:hint="eastAsia" w:ascii="仿宋" w:hAnsi="仿宋" w:eastAsia="仿宋" w:cs="仿宋"/>
          <w:spacing w:val="10"/>
          <w:kern w:val="0"/>
          <w:sz w:val="28"/>
          <w:szCs w:val="28"/>
        </w:rPr>
        <w:t>月</w:t>
      </w:r>
      <w:r>
        <w:rPr>
          <w:rFonts w:hint="eastAsia" w:ascii="仿宋" w:hAnsi="仿宋" w:eastAsia="仿宋" w:cs="仿宋"/>
          <w:spacing w:val="10"/>
          <w:kern w:val="0"/>
          <w:sz w:val="28"/>
          <w:szCs w:val="28"/>
          <w:lang w:val="en-US" w:eastAsia="zh-CN"/>
        </w:rPr>
        <w:t xml:space="preserve">  </w:t>
      </w:r>
      <w:r>
        <w:rPr>
          <w:rFonts w:hint="eastAsia" w:ascii="仿宋" w:hAnsi="仿宋" w:eastAsia="仿宋" w:cs="仿宋"/>
          <w:spacing w:val="10"/>
          <w:kern w:val="0"/>
          <w:sz w:val="28"/>
          <w:szCs w:val="28"/>
        </w:rPr>
        <w:t>日签字生效，特此声明。</w:t>
      </w:r>
    </w:p>
    <w:p w14:paraId="431FE26E">
      <w:pPr>
        <w:widowControl/>
        <w:adjustRightInd w:val="0"/>
        <w:spacing w:line="400" w:lineRule="exact"/>
        <w:jc w:val="left"/>
        <w:rPr>
          <w:rFonts w:ascii="仿宋" w:hAnsi="仿宋" w:eastAsia="仿宋" w:cs="仿宋"/>
          <w:spacing w:val="10"/>
          <w:kern w:val="0"/>
          <w:sz w:val="28"/>
          <w:szCs w:val="28"/>
        </w:rPr>
      </w:pPr>
      <w:r>
        <w:rPr>
          <w:rFonts w:hint="eastAsia" w:ascii="仿宋" w:hAnsi="仿宋" w:eastAsia="仿宋" w:cs="仿宋"/>
          <w:spacing w:val="10"/>
          <w:kern w:val="0"/>
          <w:sz w:val="28"/>
          <w:szCs w:val="28"/>
        </w:rPr>
        <w:t>委托人（单位公章）：</w:t>
      </w:r>
    </w:p>
    <w:p w14:paraId="542A9DE5">
      <w:pPr>
        <w:widowControl/>
        <w:adjustRightInd w:val="0"/>
        <w:spacing w:line="400" w:lineRule="exact"/>
        <w:jc w:val="left"/>
        <w:rPr>
          <w:rFonts w:ascii="仿宋" w:hAnsi="仿宋" w:eastAsia="仿宋" w:cs="仿宋"/>
          <w:kern w:val="0"/>
          <w:sz w:val="28"/>
          <w:szCs w:val="28"/>
        </w:rPr>
      </w:pPr>
      <w:r>
        <w:rPr>
          <w:rFonts w:hint="eastAsia" w:ascii="仿宋" w:hAnsi="仿宋" w:eastAsia="仿宋" w:cs="仿宋"/>
          <w:spacing w:val="10"/>
          <w:kern w:val="0"/>
          <w:sz w:val="28"/>
          <w:szCs w:val="28"/>
        </w:rPr>
        <w:t>法定代表人（</w:t>
      </w:r>
      <w:r>
        <w:rPr>
          <w:rFonts w:hint="eastAsia" w:ascii="仿宋" w:hAnsi="仿宋" w:eastAsia="仿宋" w:cs="仿宋"/>
          <w:sz w:val="28"/>
          <w:szCs w:val="28"/>
        </w:rPr>
        <w:t>签字或盖章</w:t>
      </w:r>
      <w:r>
        <w:rPr>
          <w:rFonts w:hint="eastAsia" w:ascii="仿宋" w:hAnsi="仿宋" w:eastAsia="仿宋" w:cs="仿宋"/>
          <w:spacing w:val="10"/>
          <w:kern w:val="0"/>
          <w:sz w:val="28"/>
          <w:szCs w:val="28"/>
        </w:rPr>
        <w:t>）：         代理人（被授权人）签字：</w:t>
      </w:r>
    </w:p>
    <w:p w14:paraId="1D72ABC7">
      <w:pPr>
        <w:widowControl/>
        <w:adjustRightInd w:val="0"/>
        <w:spacing w:line="400" w:lineRule="exact"/>
        <w:jc w:val="left"/>
        <w:rPr>
          <w:rFonts w:ascii="仿宋" w:hAnsi="仿宋" w:eastAsia="仿宋" w:cs="仿宋"/>
          <w:kern w:val="0"/>
          <w:sz w:val="28"/>
          <w:szCs w:val="28"/>
        </w:rPr>
      </w:pPr>
      <w:r>
        <w:rPr>
          <w:rFonts w:hint="eastAsia" w:ascii="仿宋" w:hAnsi="仿宋" w:eastAsia="仿宋" w:cs="仿宋"/>
          <w:spacing w:val="10"/>
          <w:kern w:val="0"/>
          <w:sz w:val="28"/>
          <w:szCs w:val="28"/>
        </w:rPr>
        <w:t>法定代表人联系电话：              代理人联系电话：</w:t>
      </w:r>
    </w:p>
    <w:p w14:paraId="2B05CC22">
      <w:pPr>
        <w:spacing w:line="360" w:lineRule="auto"/>
        <w:rPr>
          <w:rFonts w:ascii="仿宋" w:hAnsi="仿宋" w:eastAsia="仿宋" w:cs="仿宋"/>
          <w:kern w:val="0"/>
          <w:sz w:val="28"/>
          <w:szCs w:val="28"/>
        </w:rPr>
      </w:pPr>
      <w:r>
        <w:rPr>
          <w:rFonts w:hint="eastAsia" w:ascii="仿宋" w:hAnsi="仿宋" w:eastAsia="仿宋" w:cs="仿宋"/>
          <w:kern w:val="0"/>
          <w:sz w:val="28"/>
          <w:szCs w:val="28"/>
        </w:rPr>
        <w:t>日期：   年   月   日</w:t>
      </w:r>
    </w:p>
    <w:p w14:paraId="3844FA37">
      <w:pPr>
        <w:spacing w:line="360" w:lineRule="auto"/>
        <w:rPr>
          <w:rFonts w:ascii="仿宋" w:hAnsi="仿宋" w:eastAsia="仿宋" w:cs="仿宋"/>
          <w:spacing w:val="10"/>
          <w:kern w:val="0"/>
          <w:sz w:val="28"/>
          <w:szCs w:val="28"/>
        </w:rPr>
      </w:pPr>
      <w:r>
        <w:rPr>
          <w:rFonts w:hint="eastAsia" w:ascii="仿宋" w:hAnsi="仿宋" w:eastAsia="仿宋" w:cs="仿宋"/>
          <w:spacing w:val="10"/>
          <w:kern w:val="0"/>
          <w:sz w:val="28"/>
          <w:szCs w:val="28"/>
        </w:rPr>
        <w:t>附：代理人居民身份证复印件</w:t>
      </w:r>
    </w:p>
    <w:tbl>
      <w:tblPr>
        <w:tblStyle w:val="38"/>
        <w:tblW w:w="5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5"/>
      </w:tblGrid>
      <w:tr w14:paraId="53C7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jc w:val="center"/>
        </w:trPr>
        <w:tc>
          <w:tcPr>
            <w:tcW w:w="5815" w:type="dxa"/>
            <w:tcBorders>
              <w:bottom w:val="single" w:color="auto" w:sz="4" w:space="0"/>
            </w:tcBorders>
            <w:vAlign w:val="center"/>
          </w:tcPr>
          <w:p w14:paraId="631AAF6B">
            <w:pPr>
              <w:autoSpaceDE w:val="0"/>
              <w:autoSpaceDN w:val="0"/>
              <w:adjustRightInd w:val="0"/>
              <w:spacing w:line="460" w:lineRule="exact"/>
              <w:jc w:val="center"/>
              <w:rPr>
                <w:rFonts w:ascii="仿宋" w:hAnsi="仿宋" w:eastAsia="仿宋" w:cs="仿宋"/>
                <w:spacing w:val="10"/>
                <w:kern w:val="0"/>
                <w:sz w:val="28"/>
                <w:szCs w:val="28"/>
              </w:rPr>
            </w:pPr>
            <w:r>
              <w:rPr>
                <w:rFonts w:hint="eastAsia" w:ascii="仿宋" w:hAnsi="仿宋" w:eastAsia="仿宋" w:cs="仿宋"/>
                <w:spacing w:val="10"/>
                <w:kern w:val="0"/>
                <w:sz w:val="28"/>
                <w:szCs w:val="28"/>
              </w:rPr>
              <w:t>代理人居民身份证</w:t>
            </w:r>
            <w:r>
              <w:rPr>
                <w:rFonts w:hint="eastAsia" w:ascii="仿宋" w:hAnsi="仿宋" w:eastAsia="仿宋" w:cs="仿宋"/>
                <w:b/>
                <w:spacing w:val="10"/>
                <w:kern w:val="0"/>
                <w:sz w:val="28"/>
                <w:szCs w:val="28"/>
              </w:rPr>
              <w:t>正面</w:t>
            </w:r>
            <w:r>
              <w:rPr>
                <w:rFonts w:hint="eastAsia" w:ascii="仿宋" w:hAnsi="仿宋" w:eastAsia="仿宋" w:cs="仿宋"/>
                <w:spacing w:val="10"/>
                <w:kern w:val="0"/>
                <w:sz w:val="28"/>
                <w:szCs w:val="28"/>
              </w:rPr>
              <w:t>复印件</w:t>
            </w:r>
          </w:p>
        </w:tc>
      </w:tr>
      <w:tr w14:paraId="1B61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815" w:type="dxa"/>
            <w:tcBorders>
              <w:left w:val="nil"/>
              <w:right w:val="nil"/>
            </w:tcBorders>
            <w:vAlign w:val="center"/>
          </w:tcPr>
          <w:p w14:paraId="32F25AEB">
            <w:pPr>
              <w:autoSpaceDE w:val="0"/>
              <w:autoSpaceDN w:val="0"/>
              <w:adjustRightInd w:val="0"/>
              <w:spacing w:line="460" w:lineRule="exact"/>
              <w:jc w:val="center"/>
              <w:rPr>
                <w:rFonts w:ascii="仿宋" w:hAnsi="仿宋" w:eastAsia="仿宋" w:cs="仿宋"/>
                <w:spacing w:val="10"/>
                <w:kern w:val="0"/>
                <w:sz w:val="28"/>
                <w:szCs w:val="28"/>
              </w:rPr>
            </w:pPr>
          </w:p>
        </w:tc>
      </w:tr>
      <w:tr w14:paraId="686A0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5815" w:type="dxa"/>
            <w:vAlign w:val="center"/>
          </w:tcPr>
          <w:p w14:paraId="317DD973">
            <w:pPr>
              <w:autoSpaceDE w:val="0"/>
              <w:autoSpaceDN w:val="0"/>
              <w:adjustRightInd w:val="0"/>
              <w:spacing w:line="460" w:lineRule="exact"/>
              <w:jc w:val="center"/>
              <w:rPr>
                <w:rFonts w:ascii="仿宋" w:hAnsi="仿宋" w:eastAsia="仿宋" w:cs="仿宋"/>
                <w:spacing w:val="10"/>
                <w:kern w:val="0"/>
                <w:sz w:val="28"/>
                <w:szCs w:val="28"/>
              </w:rPr>
            </w:pPr>
            <w:r>
              <w:rPr>
                <w:rFonts w:hint="eastAsia" w:ascii="仿宋" w:hAnsi="仿宋" w:eastAsia="仿宋" w:cs="仿宋"/>
                <w:spacing w:val="10"/>
                <w:kern w:val="0"/>
                <w:sz w:val="28"/>
                <w:szCs w:val="28"/>
              </w:rPr>
              <w:t>代理人居民身份证</w:t>
            </w:r>
            <w:r>
              <w:rPr>
                <w:rFonts w:hint="eastAsia" w:ascii="仿宋" w:hAnsi="仿宋" w:eastAsia="仿宋" w:cs="仿宋"/>
                <w:b/>
                <w:spacing w:val="10"/>
                <w:kern w:val="0"/>
                <w:sz w:val="28"/>
                <w:szCs w:val="28"/>
              </w:rPr>
              <w:t>反面</w:t>
            </w:r>
            <w:r>
              <w:rPr>
                <w:rFonts w:hint="eastAsia" w:ascii="仿宋" w:hAnsi="仿宋" w:eastAsia="仿宋" w:cs="仿宋"/>
                <w:spacing w:val="10"/>
                <w:kern w:val="0"/>
                <w:sz w:val="28"/>
                <w:szCs w:val="28"/>
              </w:rPr>
              <w:t>复印件</w:t>
            </w:r>
          </w:p>
        </w:tc>
      </w:tr>
    </w:tbl>
    <w:p w14:paraId="28CC8308">
      <w:pPr>
        <w:widowControl/>
        <w:spacing w:line="360" w:lineRule="auto"/>
        <w:ind w:right="980"/>
        <w:jc w:val="left"/>
        <w:rPr>
          <w:rFonts w:ascii="仿宋" w:hAnsi="仿宋" w:eastAsia="仿宋" w:cs="仿宋"/>
          <w:sz w:val="28"/>
          <w:szCs w:val="28"/>
        </w:rPr>
      </w:pPr>
      <w:r>
        <w:rPr>
          <w:rFonts w:hint="eastAsia" w:ascii="仿宋" w:hAnsi="仿宋" w:eastAsia="仿宋" w:cs="仿宋"/>
          <w:sz w:val="28"/>
          <w:szCs w:val="28"/>
        </w:rPr>
        <w:t> </w:t>
      </w:r>
    </w:p>
    <w:p w14:paraId="6245AEAF">
      <w:pPr>
        <w:rPr>
          <w:sz w:val="24"/>
          <w:szCs w:val="24"/>
        </w:rPr>
      </w:pPr>
      <w:r>
        <w:rPr>
          <w:rFonts w:hint="eastAsia" w:ascii="仿宋" w:hAnsi="仿宋" w:eastAsia="仿宋" w:cs="仿宋"/>
          <w:sz w:val="28"/>
          <w:szCs w:val="28"/>
        </w:rPr>
        <w:br w:type="page"/>
      </w:r>
    </w:p>
    <w:p w14:paraId="545790F5">
      <w:pPr>
        <w:rPr>
          <w:rFonts w:ascii="黑体" w:hAnsi="黑体" w:eastAsia="黑体"/>
        </w:rPr>
      </w:pPr>
    </w:p>
    <w:p w14:paraId="0C87EA81">
      <w:pPr>
        <w:rPr>
          <w:rFonts w:ascii="黑体" w:hAnsi="黑体" w:eastAsia="黑体"/>
        </w:rPr>
      </w:pPr>
    </w:p>
    <w:p w14:paraId="657BEC1D">
      <w:pPr>
        <w:widowControl/>
        <w:jc w:val="center"/>
        <w:rPr>
          <w:rFonts w:ascii="宋体" w:hAnsi="宋体" w:cs="宋体"/>
          <w:b/>
          <w:bCs/>
          <w:sz w:val="36"/>
          <w:szCs w:val="36"/>
        </w:rPr>
      </w:pPr>
      <w:r>
        <w:rPr>
          <w:rFonts w:hint="eastAsia" w:ascii="宋体" w:hAnsi="宋体" w:cs="宋体"/>
          <w:b/>
          <w:bCs/>
          <w:sz w:val="36"/>
          <w:szCs w:val="36"/>
        </w:rPr>
        <w:t xml:space="preserve"> 服务质量承诺书</w:t>
      </w:r>
    </w:p>
    <w:p w14:paraId="02B697AC">
      <w:pPr>
        <w:widowControl/>
        <w:jc w:val="center"/>
        <w:rPr>
          <w:rFonts w:ascii="宋体" w:hAnsi="宋体" w:cs="宋体"/>
          <w:b/>
          <w:bCs/>
          <w:sz w:val="36"/>
          <w:szCs w:val="36"/>
        </w:rPr>
      </w:pPr>
    </w:p>
    <w:p w14:paraId="38872A54">
      <w:pPr>
        <w:widowControl/>
        <w:jc w:val="left"/>
        <w:rPr>
          <w:rFonts w:ascii="宋体" w:hAnsi="宋体" w:cs="宋体"/>
          <w:bCs/>
          <w:sz w:val="24"/>
          <w:szCs w:val="36"/>
        </w:rPr>
      </w:pPr>
      <w:r>
        <w:rPr>
          <w:rFonts w:hint="eastAsia" w:ascii="宋体" w:hAnsi="宋体" w:cs="宋体"/>
          <w:bCs/>
          <w:sz w:val="24"/>
          <w:szCs w:val="36"/>
        </w:rPr>
        <w:t>致：</w:t>
      </w:r>
      <w:r>
        <w:rPr>
          <w:rFonts w:hint="eastAsia" w:ascii="宋体" w:hAnsi="宋体" w:cs="宋体"/>
          <w:bCs/>
          <w:sz w:val="24"/>
          <w:szCs w:val="36"/>
          <w:u w:val="single"/>
        </w:rPr>
        <w:t xml:space="preserve">                </w:t>
      </w:r>
    </w:p>
    <w:p w14:paraId="3969B975">
      <w:pPr>
        <w:widowControl/>
        <w:jc w:val="left"/>
        <w:rPr>
          <w:rFonts w:ascii="宋体" w:hAnsi="宋体" w:cs="宋体"/>
          <w:bCs/>
          <w:sz w:val="24"/>
          <w:szCs w:val="36"/>
        </w:rPr>
      </w:pPr>
      <w:r>
        <w:rPr>
          <w:rFonts w:hint="eastAsia" w:ascii="宋体" w:hAnsi="宋体" w:cs="宋体"/>
          <w:bCs/>
          <w:sz w:val="24"/>
          <w:szCs w:val="36"/>
        </w:rPr>
        <w:tab/>
      </w:r>
      <w:r>
        <w:rPr>
          <w:rFonts w:hint="eastAsia" w:ascii="宋体" w:hAnsi="宋体" w:cs="宋体"/>
          <w:bCs/>
          <w:sz w:val="24"/>
          <w:szCs w:val="36"/>
        </w:rPr>
        <w:tab/>
      </w:r>
      <w:r>
        <w:rPr>
          <w:rFonts w:hint="eastAsia" w:ascii="宋体" w:hAnsi="宋体" w:cs="宋体"/>
          <w:bCs/>
          <w:sz w:val="24"/>
          <w:szCs w:val="36"/>
        </w:rPr>
        <w:t>非常荣幸参加贵方组织的</w:t>
      </w:r>
      <w:r>
        <w:rPr>
          <w:rFonts w:hint="eastAsia" w:ascii="宋体" w:hAnsi="宋体" w:cs="宋体"/>
          <w:bCs/>
          <w:sz w:val="24"/>
          <w:szCs w:val="36"/>
          <w:u w:val="single"/>
        </w:rPr>
        <w:t xml:space="preserve">                   </w:t>
      </w:r>
      <w:r>
        <w:rPr>
          <w:rFonts w:hint="eastAsia" w:ascii="宋体" w:hAnsi="宋体" w:cs="宋体"/>
          <w:bCs/>
          <w:sz w:val="24"/>
          <w:szCs w:val="36"/>
        </w:rPr>
        <w:t>项目的投标，我方就服务质量作出如下承诺：</w:t>
      </w:r>
    </w:p>
    <w:p w14:paraId="5F68F979">
      <w:pPr>
        <w:widowControl/>
        <w:jc w:val="left"/>
        <w:rPr>
          <w:rFonts w:ascii="宋体" w:hAnsi="宋体" w:cs="宋体"/>
          <w:bCs/>
          <w:sz w:val="24"/>
          <w:szCs w:val="36"/>
        </w:rPr>
      </w:pPr>
    </w:p>
    <w:p w14:paraId="473FC19A">
      <w:pPr>
        <w:widowControl/>
        <w:jc w:val="left"/>
        <w:rPr>
          <w:rFonts w:ascii="宋体" w:hAnsi="宋体" w:cs="宋体"/>
          <w:bCs/>
          <w:sz w:val="24"/>
          <w:szCs w:val="36"/>
        </w:rPr>
      </w:pPr>
    </w:p>
    <w:p w14:paraId="4A3A0FC3">
      <w:pPr>
        <w:widowControl/>
        <w:jc w:val="left"/>
        <w:rPr>
          <w:rFonts w:ascii="宋体" w:hAnsi="宋体" w:cs="宋体"/>
          <w:bCs/>
          <w:sz w:val="24"/>
          <w:szCs w:val="36"/>
        </w:rPr>
      </w:pPr>
    </w:p>
    <w:p w14:paraId="67B01F74">
      <w:pPr>
        <w:widowControl/>
        <w:jc w:val="center"/>
        <w:rPr>
          <w:rFonts w:ascii="宋体" w:hAnsi="宋体" w:cs="宋体"/>
          <w:bCs/>
          <w:i/>
          <w:color w:val="FF0000"/>
          <w:sz w:val="24"/>
          <w:szCs w:val="36"/>
        </w:rPr>
      </w:pPr>
      <w:r>
        <w:rPr>
          <w:rFonts w:hint="eastAsia" w:ascii="宋体" w:hAnsi="宋体" w:cs="宋体"/>
          <w:bCs/>
          <w:i/>
          <w:color w:val="FF0000"/>
          <w:sz w:val="24"/>
          <w:szCs w:val="36"/>
        </w:rPr>
        <w:t>{由投标人自行填写}</w:t>
      </w:r>
    </w:p>
    <w:p w14:paraId="448E8FC4">
      <w:pPr>
        <w:widowControl/>
        <w:jc w:val="left"/>
        <w:rPr>
          <w:rFonts w:ascii="宋体" w:hAnsi="宋体" w:cs="宋体"/>
          <w:bCs/>
          <w:sz w:val="24"/>
          <w:szCs w:val="36"/>
        </w:rPr>
      </w:pPr>
    </w:p>
    <w:p w14:paraId="19A95549">
      <w:pPr>
        <w:widowControl/>
        <w:jc w:val="left"/>
        <w:rPr>
          <w:rFonts w:ascii="宋体" w:hAnsi="宋体" w:cs="宋体"/>
          <w:bCs/>
          <w:sz w:val="24"/>
          <w:szCs w:val="36"/>
        </w:rPr>
      </w:pPr>
    </w:p>
    <w:p w14:paraId="6F8FD49F">
      <w:pPr>
        <w:widowControl/>
        <w:jc w:val="left"/>
        <w:rPr>
          <w:rFonts w:ascii="宋体" w:hAnsi="宋体" w:cs="宋体"/>
          <w:bCs/>
          <w:sz w:val="24"/>
          <w:szCs w:val="36"/>
        </w:rPr>
      </w:pPr>
    </w:p>
    <w:p w14:paraId="624AC813">
      <w:pPr>
        <w:widowControl/>
        <w:ind w:firstLine="2760" w:firstLineChars="1150"/>
        <w:jc w:val="left"/>
        <w:rPr>
          <w:rFonts w:ascii="宋体" w:hAnsi="宋体" w:cs="宋体"/>
          <w:bCs/>
          <w:sz w:val="24"/>
          <w:szCs w:val="36"/>
        </w:rPr>
      </w:pPr>
      <w:r>
        <w:rPr>
          <w:rFonts w:hint="eastAsia" w:ascii="宋体" w:hAnsi="宋体"/>
          <w:sz w:val="24"/>
          <w:szCs w:val="24"/>
        </w:rPr>
        <w:t>法定代表人</w:t>
      </w:r>
      <w:r>
        <w:rPr>
          <w:rFonts w:hint="eastAsia" w:ascii="宋体" w:hAnsi="宋体" w:cs="宋体"/>
          <w:bCs/>
          <w:sz w:val="24"/>
          <w:szCs w:val="36"/>
        </w:rPr>
        <w:t>或授权代表：        （签名盖章）</w:t>
      </w:r>
    </w:p>
    <w:p w14:paraId="1C9D9D66">
      <w:pPr>
        <w:widowControl/>
        <w:ind w:right="480"/>
        <w:rPr>
          <w:rFonts w:ascii="宋体" w:hAnsi="宋体" w:cs="宋体"/>
          <w:bCs/>
          <w:sz w:val="24"/>
          <w:szCs w:val="36"/>
        </w:rPr>
      </w:pPr>
    </w:p>
    <w:p w14:paraId="5EA3AF30">
      <w:pPr>
        <w:widowControl/>
        <w:ind w:right="480"/>
        <w:rPr>
          <w:rFonts w:ascii="宋体" w:hAnsi="宋体" w:cs="宋体"/>
          <w:bCs/>
          <w:sz w:val="24"/>
          <w:szCs w:val="36"/>
        </w:rPr>
      </w:pPr>
    </w:p>
    <w:p w14:paraId="00BA9CFD">
      <w:pPr>
        <w:widowControl/>
        <w:ind w:right="480" w:firstLine="5520" w:firstLineChars="2300"/>
        <w:rPr>
          <w:rFonts w:ascii="宋体" w:hAnsi="宋体" w:cs="宋体"/>
          <w:bCs/>
          <w:sz w:val="24"/>
          <w:szCs w:val="36"/>
        </w:rPr>
      </w:pPr>
      <w:r>
        <w:rPr>
          <w:rFonts w:hint="eastAsia" w:ascii="宋体" w:hAnsi="宋体" w:cs="宋体"/>
          <w:bCs/>
          <w:sz w:val="24"/>
          <w:szCs w:val="36"/>
        </w:rPr>
        <w:t xml:space="preserve">    年   月   日 </w:t>
      </w:r>
    </w:p>
    <w:p w14:paraId="2135C737">
      <w:pPr>
        <w:widowControl/>
        <w:jc w:val="left"/>
        <w:rPr>
          <w:rFonts w:ascii="宋体" w:hAnsi="宋体" w:cs="宋体"/>
          <w:bCs/>
          <w:sz w:val="28"/>
          <w:szCs w:val="36"/>
        </w:rPr>
      </w:pPr>
    </w:p>
    <w:p w14:paraId="1982A934">
      <w:pPr>
        <w:widowControl/>
        <w:jc w:val="left"/>
        <w:rPr>
          <w:rFonts w:ascii="宋体" w:hAnsi="宋体" w:cs="宋体"/>
          <w:bCs/>
          <w:sz w:val="28"/>
          <w:szCs w:val="36"/>
        </w:rPr>
      </w:pPr>
    </w:p>
    <w:p w14:paraId="4C951980">
      <w:pPr>
        <w:widowControl/>
        <w:jc w:val="left"/>
        <w:rPr>
          <w:rFonts w:ascii="宋体" w:hAnsi="宋体" w:cs="宋体"/>
          <w:bCs/>
          <w:sz w:val="28"/>
          <w:szCs w:val="36"/>
        </w:rPr>
      </w:pPr>
    </w:p>
    <w:p w14:paraId="28D8EA47">
      <w:pPr>
        <w:widowControl/>
        <w:jc w:val="left"/>
        <w:rPr>
          <w:rFonts w:ascii="宋体" w:hAnsi="宋体" w:cs="宋体"/>
          <w:bCs/>
          <w:sz w:val="28"/>
          <w:szCs w:val="36"/>
        </w:rPr>
      </w:pPr>
    </w:p>
    <w:p w14:paraId="2351703A">
      <w:pPr>
        <w:widowControl/>
        <w:jc w:val="left"/>
        <w:rPr>
          <w:rFonts w:ascii="宋体" w:hAnsi="宋体" w:cs="宋体"/>
          <w:bCs/>
          <w:sz w:val="28"/>
          <w:szCs w:val="36"/>
        </w:rPr>
      </w:pPr>
    </w:p>
    <w:p w14:paraId="0BE347A0">
      <w:pPr>
        <w:widowControl/>
        <w:jc w:val="left"/>
        <w:rPr>
          <w:rFonts w:ascii="宋体" w:hAnsi="宋体" w:cs="宋体"/>
          <w:bCs/>
          <w:sz w:val="28"/>
          <w:szCs w:val="36"/>
        </w:rPr>
      </w:pPr>
    </w:p>
    <w:p w14:paraId="5BE8A7B7">
      <w:pPr>
        <w:widowControl/>
        <w:jc w:val="left"/>
        <w:rPr>
          <w:rFonts w:ascii="宋体" w:hAnsi="宋体" w:cs="宋体"/>
          <w:bCs/>
          <w:sz w:val="28"/>
          <w:szCs w:val="36"/>
        </w:rPr>
      </w:pPr>
    </w:p>
    <w:p w14:paraId="30F1019E">
      <w:pPr>
        <w:widowControl/>
        <w:jc w:val="left"/>
        <w:rPr>
          <w:rFonts w:ascii="宋体" w:hAnsi="宋体" w:cs="宋体"/>
          <w:bCs/>
          <w:sz w:val="28"/>
          <w:szCs w:val="36"/>
        </w:rPr>
      </w:pPr>
    </w:p>
    <w:p w14:paraId="6F45F670">
      <w:pPr>
        <w:widowControl/>
        <w:jc w:val="left"/>
        <w:rPr>
          <w:rFonts w:ascii="宋体" w:hAnsi="宋体" w:cs="宋体"/>
          <w:bCs/>
          <w:sz w:val="28"/>
          <w:szCs w:val="36"/>
        </w:rPr>
      </w:pPr>
    </w:p>
    <w:p w14:paraId="1106FCC8">
      <w:pPr>
        <w:widowControl/>
        <w:jc w:val="left"/>
        <w:rPr>
          <w:rFonts w:ascii="宋体" w:hAnsi="宋体" w:cs="宋体"/>
          <w:bCs/>
          <w:sz w:val="28"/>
          <w:szCs w:val="36"/>
        </w:rPr>
      </w:pPr>
    </w:p>
    <w:p w14:paraId="47784B67">
      <w:pPr>
        <w:widowControl/>
        <w:jc w:val="left"/>
        <w:rPr>
          <w:rFonts w:ascii="宋体" w:hAnsi="宋体" w:cs="宋体"/>
          <w:bCs/>
          <w:sz w:val="28"/>
          <w:szCs w:val="36"/>
        </w:rPr>
      </w:pPr>
    </w:p>
    <w:p w14:paraId="07216E47">
      <w:pPr>
        <w:widowControl/>
        <w:jc w:val="left"/>
        <w:rPr>
          <w:rFonts w:ascii="宋体" w:hAnsi="宋体" w:cs="宋体"/>
          <w:bCs/>
          <w:sz w:val="28"/>
          <w:szCs w:val="36"/>
        </w:rPr>
      </w:pPr>
    </w:p>
    <w:p w14:paraId="7DC8FB58">
      <w:pPr>
        <w:widowControl/>
        <w:jc w:val="left"/>
        <w:rPr>
          <w:rFonts w:ascii="宋体" w:hAnsi="宋体" w:cs="宋体"/>
          <w:bCs/>
          <w:sz w:val="28"/>
          <w:szCs w:val="36"/>
        </w:rPr>
      </w:pPr>
    </w:p>
    <w:p w14:paraId="3738011B">
      <w:pPr>
        <w:widowControl/>
        <w:jc w:val="left"/>
        <w:rPr>
          <w:rFonts w:ascii="宋体" w:hAnsi="宋体" w:cs="宋体"/>
          <w:bCs/>
          <w:sz w:val="28"/>
          <w:szCs w:val="36"/>
        </w:rPr>
      </w:pPr>
    </w:p>
    <w:p w14:paraId="09EAD18E">
      <w:pPr>
        <w:widowControl/>
        <w:jc w:val="left"/>
        <w:rPr>
          <w:rFonts w:ascii="宋体" w:hAnsi="宋体" w:cs="宋体"/>
          <w:bCs/>
          <w:sz w:val="28"/>
          <w:szCs w:val="36"/>
        </w:rPr>
      </w:pPr>
    </w:p>
    <w:p w14:paraId="08B04D71">
      <w:pPr>
        <w:pStyle w:val="20"/>
        <w:jc w:val="center"/>
        <w:rPr>
          <w:bCs/>
        </w:rPr>
      </w:pPr>
    </w:p>
    <w:sectPr>
      <w:headerReference r:id="rId6" w:type="default"/>
      <w:footerReference r:id="rId7" w:type="default"/>
      <w:pgSz w:w="11907" w:h="16840"/>
      <w:pgMar w:top="1418" w:right="1418" w:bottom="1701" w:left="1418"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A3BC182-DC85-4A31-B6F3-A96008ED21E6}"/>
  </w:font>
  <w:font w:name="黑体">
    <w:panose1 w:val="02010609060101010101"/>
    <w:charset w:val="86"/>
    <w:family w:val="auto"/>
    <w:pitch w:val="default"/>
    <w:sig w:usb0="800002BF" w:usb1="38CF7CFA" w:usb2="00000016" w:usb3="00000000" w:csb0="00040001" w:csb1="00000000"/>
    <w:embedRegular r:id="rId2" w:fontKey="{8995EEB6-DDC4-4524-BDF4-55830175EC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4EDA801D-AD70-4EEF-9329-851C20A016BE}"/>
  </w:font>
  <w:font w:name="Cambria">
    <w:panose1 w:val="02040503050406030204"/>
    <w:charset w:val="00"/>
    <w:family w:val="roman"/>
    <w:pitch w:val="default"/>
    <w:sig w:usb0="E00006FF" w:usb1="420024FF" w:usb2="02000000" w:usb3="00000000" w:csb0="2000019F" w:csb1="00000000"/>
  </w:font>
  <w:font w:name="Britannic Bold">
    <w:altName w:val="Yu Gothic UI Semibold"/>
    <w:panose1 w:val="020B0903060703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embedRegular r:id="rId4" w:fontKey="{5A090473-B537-4A5D-9E73-F4FC24400619}"/>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5" w:fontKey="{33B24B29-E72E-41A1-A799-3B0BED446993}"/>
  </w:font>
  <w:font w:name="微软雅黑">
    <w:panose1 w:val="020B0503020204020204"/>
    <w:charset w:val="86"/>
    <w:family w:val="swiss"/>
    <w:pitch w:val="default"/>
    <w:sig w:usb0="80000287" w:usb1="2ACF3C50" w:usb2="00000016" w:usb3="00000000" w:csb0="0004001F" w:csb1="00000000"/>
    <w:embedRegular r:id="rId6" w:fontKey="{E7040A4C-3A04-470B-8E3E-87CD8EA510D2}"/>
  </w:font>
  <w:font w:name="方正小标宋简体">
    <w:panose1 w:val="02000000000000000000"/>
    <w:charset w:val="86"/>
    <w:family w:val="auto"/>
    <w:pitch w:val="default"/>
    <w:sig w:usb0="00000001" w:usb1="08000000" w:usb2="00000000" w:usb3="00000000" w:csb0="00040000" w:csb1="00000000"/>
    <w:embedRegular r:id="rId7" w:fontKey="{A41EDF41-BCCB-4470-A5EC-0A14920FAE6D}"/>
  </w:font>
  <w:font w:name="Yu Gothic UI Semibold">
    <w:panose1 w:val="020B07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embedRegular r:id="rId8" w:fontKey="{BBECFDFD-B4EC-44FE-891B-C5B73BB18711}"/>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ECFC3">
    <w:pPr>
      <w:pStyle w:val="2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8BD6C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BtJWMsBAACc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AbSVjLAQAAnAMAAA4AAAAAAAAAAQAgAAAAHgEAAGRycy9lMm9E&#10;b2MueG1sUEsFBgAAAAAGAAYAWQEAAFsFAAAAAA==&#10;">
              <v:fill on="f" focussize="0,0"/>
              <v:stroke on="f"/>
              <v:imagedata o:title=""/>
              <o:lock v:ext="edit" aspectratio="f"/>
              <v:textbox inset="0mm,0mm,0mm,0mm" style="mso-fit-shape-to-text:t;">
                <w:txbxContent>
                  <w:p w14:paraId="798BD6C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05285">
    <w:pPr>
      <w:pStyle w:val="25"/>
      <w:tabs>
        <w:tab w:val="left" w:pos="8781"/>
        <w:tab w:val="clear" w:pos="4153"/>
      </w:tabs>
      <w:rPr>
        <w:rFonts w:hint="eastAsia"/>
      </w:rPr>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4629C">
    <w:pPr>
      <w:pStyle w:val="25"/>
      <w:jc w:val="center"/>
      <w:rPr>
        <w:lang w:val="zh-CN"/>
      </w:rPr>
    </w:pPr>
    <w:r>
      <w:fldChar w:fldCharType="begin"/>
    </w:r>
    <w:r>
      <w:instrText xml:space="preserve">PAGE   \* MERGEFORMAT</w:instrText>
    </w:r>
    <w:r>
      <w:fldChar w:fldCharType="separate"/>
    </w:r>
    <w:r>
      <w:rPr>
        <w:lang w:val="zh-CN"/>
      </w:rPr>
      <w:t>8</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05D43">
    <w:pPr>
      <w:pStyle w:val="27"/>
      <w:pBdr>
        <w:bottom w:val="none" w:color="auto" w:sz="0" w:space="1"/>
      </w:pBdr>
      <w:tabs>
        <w:tab w:val="right" w:leader="dot" w:pos="8306"/>
      </w:tabs>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9B4E0">
    <w:pPr>
      <w:pStyle w:val="26"/>
      <w:pBdr>
        <w:bottom w:val="none" w:color="auto" w:sz="0" w:space="0"/>
      </w:pBdr>
      <w:tabs>
        <w:tab w:val="left" w:pos="1590"/>
        <w:tab w:val="center" w:pos="4203"/>
        <w:tab w:val="right" w:pos="8406"/>
        <w:tab w:val="clear" w:pos="4153"/>
        <w:tab w:val="clear" w:pos="8306"/>
      </w:tabs>
    </w:pPr>
    <w:r>
      <w:rPr>
        <w:rFonts w:hint="eastAsia"/>
      </w:rPr>
      <w:t xml:space="preserve">                                           </w:t>
    </w:r>
    <w:r>
      <w:t xml:space="preserve">       </w:t>
    </w:r>
  </w:p>
  <w:p w14:paraId="284F5499">
    <w:pPr>
      <w:pStyle w:val="26"/>
      <w:pBdr>
        <w:bottom w:val="none" w:color="auto" w:sz="0" w:space="0"/>
      </w:pBdr>
      <w:tabs>
        <w:tab w:val="left" w:pos="1590"/>
        <w:tab w:val="center" w:pos="4203"/>
        <w:tab w:val="right" w:pos="8406"/>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210"/>
      <w:lvlText w:val=""/>
      <w:lvlJc w:val="left"/>
      <w:pPr>
        <w:tabs>
          <w:tab w:val="left" w:pos="360"/>
        </w:tabs>
        <w:ind w:left="360" w:hanging="360"/>
      </w:pPr>
      <w:rPr>
        <w:rFonts w:hint="default" w:ascii="Symbol" w:hAnsi="Symbol" w:cs="Symbol"/>
      </w:rPr>
    </w:lvl>
  </w:abstractNum>
  <w:abstractNum w:abstractNumId="1">
    <w:nsid w:val="00000002"/>
    <w:multiLevelType w:val="multilevel"/>
    <w:tmpl w:val="00000002"/>
    <w:lvl w:ilvl="0" w:tentative="0">
      <w:start w:val="1"/>
      <w:numFmt w:val="decimal"/>
      <w:pStyle w:val="131"/>
      <w:lvlText w:val="1.%1"/>
      <w:lvlJc w:val="left"/>
      <w:pPr>
        <w:ind w:left="846" w:hanging="420"/>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
    <w:nsid w:val="00000007"/>
    <w:multiLevelType w:val="multilevel"/>
    <w:tmpl w:val="00000007"/>
    <w:lvl w:ilvl="0" w:tentative="0">
      <w:start w:val="1"/>
      <w:numFmt w:val="decimal"/>
      <w:lvlText w:val="%1"/>
      <w:lvlJc w:val="left"/>
      <w:pPr>
        <w:tabs>
          <w:tab w:val="left" w:pos="284"/>
        </w:tabs>
        <w:ind w:left="0" w:firstLine="0"/>
      </w:pPr>
      <w:rPr>
        <w:rFonts w:hint="eastAsia"/>
      </w:rPr>
    </w:lvl>
    <w:lvl w:ilvl="1" w:tentative="0">
      <w:start w:val="1"/>
      <w:numFmt w:val="decimal"/>
      <w:pStyle w:val="171"/>
      <w:lvlText w:val="%1.%2"/>
      <w:lvlJc w:val="left"/>
      <w:pPr>
        <w:tabs>
          <w:tab w:val="left" w:pos="454"/>
        </w:tabs>
        <w:ind w:left="0" w:firstLine="0"/>
      </w:pPr>
      <w:rPr>
        <w:rFonts w:hint="eastAsia"/>
      </w:rPr>
    </w:lvl>
    <w:lvl w:ilvl="2" w:tentative="0">
      <w:start w:val="1"/>
      <w:numFmt w:val="decimal"/>
      <w:lvlText w:val="%1.%2.%3"/>
      <w:lvlJc w:val="left"/>
      <w:pPr>
        <w:tabs>
          <w:tab w:val="left" w:pos="624"/>
        </w:tabs>
        <w:ind w:left="0" w:firstLine="0"/>
      </w:pPr>
      <w:rPr>
        <w:rFonts w:hint="eastAsia"/>
      </w:rPr>
    </w:lvl>
    <w:lvl w:ilvl="3" w:tentative="0">
      <w:start w:val="1"/>
      <w:numFmt w:val="decimal"/>
      <w:lvlText w:val="%1.%2.%3.%4"/>
      <w:lvlJc w:val="left"/>
      <w:pPr>
        <w:tabs>
          <w:tab w:val="left" w:pos="794"/>
        </w:tabs>
        <w:ind w:left="0" w:firstLine="0"/>
      </w:pPr>
      <w:rPr>
        <w:rFonts w:hint="eastAsia"/>
      </w:rPr>
    </w:lvl>
    <w:lvl w:ilvl="4" w:tentative="0">
      <w:start w:val="1"/>
      <w:numFmt w:val="decimal"/>
      <w:lvlText w:val="%1.%2.%3.%4.%5"/>
      <w:lvlJc w:val="left"/>
      <w:pPr>
        <w:tabs>
          <w:tab w:val="left" w:pos="964"/>
        </w:tabs>
        <w:ind w:left="0" w:firstLine="0"/>
      </w:pPr>
      <w:rPr>
        <w:rFonts w:hint="eastAsia"/>
      </w:rPr>
    </w:lvl>
    <w:lvl w:ilvl="5" w:tentative="0">
      <w:start w:val="1"/>
      <w:numFmt w:val="decimal"/>
      <w:lvlText w:val="%1.%2.%3.%4.%5.%6"/>
      <w:lvlJc w:val="left"/>
      <w:pPr>
        <w:tabs>
          <w:tab w:val="left" w:pos="1134"/>
        </w:tabs>
        <w:ind w:left="0" w:firstLine="0"/>
      </w:pPr>
      <w:rPr>
        <w:rFonts w:hint="eastAsia"/>
      </w:rPr>
    </w:lvl>
    <w:lvl w:ilvl="6" w:tentative="0">
      <w:start w:val="1"/>
      <w:numFmt w:val="decimal"/>
      <w:lvlText w:val="%1.%2.%3.%4.%5.%6.%7"/>
      <w:lvlJc w:val="left"/>
      <w:pPr>
        <w:tabs>
          <w:tab w:val="left" w:pos="1332"/>
        </w:tabs>
        <w:ind w:left="0" w:firstLine="0"/>
      </w:pPr>
      <w:rPr>
        <w:rFonts w:hint="eastAsia"/>
      </w:rPr>
    </w:lvl>
    <w:lvl w:ilvl="7" w:tentative="0">
      <w:start w:val="1"/>
      <w:numFmt w:val="decimal"/>
      <w:lvlText w:val="%1.%2.%3.%4.%5.%6.%7.%8"/>
      <w:lvlJc w:val="left"/>
      <w:pPr>
        <w:tabs>
          <w:tab w:val="left" w:pos="1531"/>
        </w:tabs>
        <w:ind w:left="0" w:firstLine="0"/>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0B"/>
    <w:multiLevelType w:val="multilevel"/>
    <w:tmpl w:val="0000000B"/>
    <w:lvl w:ilvl="0" w:tentative="0">
      <w:start w:val="1"/>
      <w:numFmt w:val="decimal"/>
      <w:pStyle w:val="163"/>
      <w:lvlText w:val="%1"/>
      <w:lvlJc w:val="left"/>
      <w:pPr>
        <w:tabs>
          <w:tab w:val="left" w:pos="420"/>
        </w:tabs>
        <w:ind w:left="420" w:hanging="42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C"/>
    <w:multiLevelType w:val="multilevel"/>
    <w:tmpl w:val="0000000C"/>
    <w:lvl w:ilvl="0" w:tentative="0">
      <w:start w:val="1"/>
      <w:numFmt w:val="japaneseCounting"/>
      <w:pStyle w:val="188"/>
      <w:lvlText w:val="%1、"/>
      <w:lvlJc w:val="left"/>
      <w:pPr>
        <w:tabs>
          <w:tab w:val="left" w:pos="480"/>
        </w:tabs>
        <w:ind w:left="480" w:hanging="480"/>
      </w:pPr>
      <w:rPr>
        <w:rFonts w:hint="eastAsia" w:ascii="华文中宋" w:hAnsi="华文中宋" w:eastAsia="华文中宋" w:cs="Times New Roman"/>
        <w:b/>
        <w:sz w:val="32"/>
        <w:szCs w:val="32"/>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4"/>
    <w:multiLevelType w:val="multilevel"/>
    <w:tmpl w:val="00000014"/>
    <w:lvl w:ilvl="0" w:tentative="0">
      <w:start w:val="1"/>
      <w:numFmt w:val="chineseCountingThousand"/>
      <w:pStyle w:val="14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94965C6"/>
    <w:multiLevelType w:val="multilevel"/>
    <w:tmpl w:val="094965C6"/>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864" w:hanging="864"/>
      </w:pPr>
    </w:lvl>
    <w:lvl w:ilvl="4" w:tentative="0">
      <w:start w:val="1"/>
      <w:numFmt w:val="decimal"/>
      <w:pStyle w:val="7"/>
      <w:lvlText w:val="%1.%2.%3.%4.%5"/>
      <w:lvlJc w:val="left"/>
      <w:pPr>
        <w:tabs>
          <w:tab w:val="left" w:pos="1440"/>
        </w:tabs>
        <w:ind w:left="1008" w:hanging="1008"/>
      </w:pPr>
    </w:lvl>
    <w:lvl w:ilvl="5" w:tentative="0">
      <w:start w:val="1"/>
      <w:numFmt w:val="decimal"/>
      <w:pStyle w:val="8"/>
      <w:lvlText w:val="%1.%2.%3.%4.%5.%6"/>
      <w:lvlJc w:val="left"/>
      <w:pPr>
        <w:tabs>
          <w:tab w:val="left" w:pos="1800"/>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1FC91163"/>
    <w:multiLevelType w:val="multilevel"/>
    <w:tmpl w:val="1FC91163"/>
    <w:lvl w:ilvl="0" w:tentative="0">
      <w:start w:val="1"/>
      <w:numFmt w:val="decimal"/>
      <w:pStyle w:val="19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9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94"/>
      <w:suff w:val="nothing"/>
      <w:lvlText w:val="%1.%2.%3　"/>
      <w:lvlJc w:val="left"/>
      <w:pPr>
        <w:ind w:left="567" w:firstLine="0"/>
      </w:pPr>
      <w:rPr>
        <w:rFonts w:hint="eastAsia" w:ascii="黑体" w:hAnsi="Times New Roman" w:eastAsia="黑体"/>
        <w:b w:val="0"/>
        <w:i w:val="0"/>
        <w:sz w:val="21"/>
      </w:rPr>
    </w:lvl>
    <w:lvl w:ilvl="3" w:tentative="0">
      <w:start w:val="1"/>
      <w:numFmt w:val="decimal"/>
      <w:pStyle w:val="195"/>
      <w:suff w:val="nothing"/>
      <w:lvlText w:val="%1.%2.%3.%4　"/>
      <w:lvlJc w:val="left"/>
      <w:pPr>
        <w:ind w:left="0" w:firstLine="0"/>
      </w:pPr>
      <w:rPr>
        <w:rFonts w:hint="eastAsia" w:ascii="黑体" w:hAnsi="Times New Roman" w:eastAsia="黑体"/>
        <w:b w:val="0"/>
        <w:i w:val="0"/>
        <w:sz w:val="21"/>
      </w:rPr>
    </w:lvl>
    <w:lvl w:ilvl="4" w:tentative="0">
      <w:start w:val="1"/>
      <w:numFmt w:val="decimal"/>
      <w:pStyle w:val="196"/>
      <w:suff w:val="nothing"/>
      <w:lvlText w:val="%1.%2.%3.%4.%5　"/>
      <w:lvlJc w:val="left"/>
      <w:pPr>
        <w:ind w:left="0" w:firstLine="0"/>
      </w:pPr>
      <w:rPr>
        <w:rFonts w:hint="eastAsia" w:ascii="黑体" w:hAnsi="Times New Roman" w:eastAsia="黑体"/>
        <w:b w:val="0"/>
        <w:i w:val="0"/>
        <w:sz w:val="21"/>
      </w:rPr>
    </w:lvl>
    <w:lvl w:ilvl="5" w:tentative="0">
      <w:start w:val="1"/>
      <w:numFmt w:val="decimal"/>
      <w:pStyle w:val="197"/>
      <w:suff w:val="nothing"/>
      <w:lvlText w:val="%1.%2.%3.%4.%5.%6　"/>
      <w:lvlJc w:val="left"/>
      <w:pPr>
        <w:ind w:left="-1418" w:firstLine="0"/>
      </w:pPr>
      <w:rPr>
        <w:rFonts w:hint="eastAsia" w:ascii="黑体" w:hAnsi="Times New Roman" w:eastAsia="黑体"/>
        <w:b w:val="0"/>
        <w:i w:val="0"/>
        <w:sz w:val="21"/>
      </w:rPr>
    </w:lvl>
    <w:lvl w:ilvl="6" w:tentative="0">
      <w:start w:val="1"/>
      <w:numFmt w:val="decimal"/>
      <w:suff w:val="nothing"/>
      <w:lvlText w:val="%1%2.%3.%4.%5.%6.%7　"/>
      <w:lvlJc w:val="left"/>
      <w:pPr>
        <w:ind w:left="-1418" w:firstLine="0"/>
      </w:pPr>
      <w:rPr>
        <w:rFonts w:hint="eastAsia" w:ascii="黑体" w:hAnsi="Times New Roman" w:eastAsia="黑体"/>
        <w:b w:val="0"/>
        <w:i w:val="0"/>
        <w:sz w:val="21"/>
      </w:rPr>
    </w:lvl>
    <w:lvl w:ilvl="7" w:tentative="0">
      <w:start w:val="1"/>
      <w:numFmt w:val="decimal"/>
      <w:lvlText w:val="%1.%2.%3.%4.%5.%6.%7.%8"/>
      <w:lvlJc w:val="left"/>
      <w:pPr>
        <w:tabs>
          <w:tab w:val="left" w:pos="2933"/>
        </w:tabs>
        <w:ind w:left="2551" w:hanging="1418"/>
      </w:pPr>
      <w:rPr>
        <w:rFonts w:hint="eastAsia"/>
      </w:rPr>
    </w:lvl>
    <w:lvl w:ilvl="8" w:tentative="0">
      <w:start w:val="1"/>
      <w:numFmt w:val="decimal"/>
      <w:lvlText w:val="%1.%2.%3.%4.%5.%6.%7.%8.%9"/>
      <w:lvlJc w:val="left"/>
      <w:pPr>
        <w:tabs>
          <w:tab w:val="left" w:pos="3359"/>
        </w:tabs>
        <w:ind w:left="3259" w:hanging="1700"/>
      </w:pPr>
      <w:rPr>
        <w:rFonts w:hint="eastAsia"/>
      </w:rPr>
    </w:lvl>
  </w:abstractNum>
  <w:abstractNum w:abstractNumId="8">
    <w:nsid w:val="27094081"/>
    <w:multiLevelType w:val="multilevel"/>
    <w:tmpl w:val="27094081"/>
    <w:lvl w:ilvl="0" w:tentative="0">
      <w:start w:val="1"/>
      <w:numFmt w:val="none"/>
      <w:suff w:val="nothing"/>
      <w:lvlText w:val="　"/>
      <w:lvlJc w:val="left"/>
      <w:pPr>
        <w:ind w:left="0" w:firstLine="0"/>
      </w:pPr>
      <w:rPr>
        <w:rFonts w:hint="eastAsia" w:ascii="黑体" w:hAnsi="Times New Roman" w:eastAsia="黑体"/>
        <w:b w:val="0"/>
        <w:i w:val="0"/>
        <w:sz w:val="21"/>
        <w:lang w:val="en-US"/>
      </w:rPr>
    </w:lvl>
    <w:lvl w:ilvl="1" w:tentative="0">
      <w:start w:val="1"/>
      <w:numFmt w:val="decimal"/>
      <w:isLgl/>
      <w:suff w:val="nothing"/>
      <w:lvlText w:val="%2　"/>
      <w:lvlJc w:val="left"/>
      <w:pPr>
        <w:ind w:left="426" w:firstLine="0"/>
      </w:pPr>
      <w:rPr>
        <w:rFonts w:hint="default" w:ascii="Arial" w:hAnsi="Arial" w:eastAsia="黑体" w:cs="Arial"/>
        <w:b/>
        <w:i w:val="0"/>
        <w:snapToGrid/>
        <w:spacing w:val="0"/>
        <w:w w:val="100"/>
        <w:kern w:val="21"/>
        <w:sz w:val="28"/>
        <w:szCs w:val="28"/>
      </w:rPr>
    </w:lvl>
    <w:lvl w:ilvl="2" w:tentative="0">
      <w:start w:val="1"/>
      <w:numFmt w:val="decimal"/>
      <w:pStyle w:val="213"/>
      <w:suff w:val="nothing"/>
      <w:lvlText w:val="%1%2.%3　"/>
      <w:lvlJc w:val="left"/>
      <w:pPr>
        <w:ind w:left="993" w:firstLine="0"/>
      </w:pPr>
      <w:rPr>
        <w:rFonts w:hint="default" w:ascii="Arial" w:hAnsi="Arial" w:eastAsia="黑体" w:cs="Arial"/>
        <w:b/>
        <w:i w:val="0"/>
        <w:color w:val="auto"/>
        <w:sz w:val="28"/>
        <w:szCs w:val="28"/>
      </w:rPr>
    </w:lvl>
    <w:lvl w:ilvl="3" w:tentative="0">
      <w:start w:val="1"/>
      <w:numFmt w:val="decimal"/>
      <w:pStyle w:val="215"/>
      <w:suff w:val="nothing"/>
      <w:lvlText w:val="%2.%3.%4　"/>
      <w:lvlJc w:val="left"/>
      <w:pPr>
        <w:ind w:left="0" w:firstLine="0"/>
      </w:pPr>
      <w:rPr>
        <w:rFonts w:hint="default" w:ascii="Arial" w:hAnsi="Arial" w:eastAsia="宋体"/>
        <w:b/>
        <w:i w:val="0"/>
        <w:sz w:val="24"/>
        <w:szCs w:val="24"/>
      </w:rPr>
    </w:lvl>
    <w:lvl w:ilvl="4" w:tentative="0">
      <w:start w:val="1"/>
      <w:numFmt w:val="decimal"/>
      <w:pStyle w:val="217"/>
      <w:suff w:val="nothing"/>
      <w:lvlText w:val="%2.%3.%1%4.%5　"/>
      <w:lvlJc w:val="left"/>
      <w:pPr>
        <w:ind w:left="0" w:firstLine="0"/>
      </w:pPr>
      <w:rPr>
        <w:rFonts w:hint="default" w:ascii="Arial" w:hAnsi="Arial" w:eastAsia="宋体"/>
        <w:b/>
        <w:i w:val="0"/>
        <w:sz w:val="24"/>
        <w:szCs w:val="24"/>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4DAC762D"/>
    <w:multiLevelType w:val="multilevel"/>
    <w:tmpl w:val="4DAC762D"/>
    <w:lvl w:ilvl="0" w:tentative="0">
      <w:start w:val="1"/>
      <w:numFmt w:val="decimal"/>
      <w:lvlText w:val="%1"/>
      <w:lvlJc w:val="left"/>
      <w:pPr>
        <w:tabs>
          <w:tab w:val="left" w:pos="432"/>
        </w:tabs>
        <w:ind w:left="432" w:hanging="432"/>
      </w:pPr>
    </w:lvl>
    <w:lvl w:ilvl="1" w:tentative="0">
      <w:start w:val="1"/>
      <w:numFmt w:val="decimal"/>
      <w:pStyle w:val="79"/>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0">
    <w:nsid w:val="5E437B18"/>
    <w:multiLevelType w:val="multilevel"/>
    <w:tmpl w:val="5E437B18"/>
    <w:lvl w:ilvl="0" w:tentative="0">
      <w:start w:val="1"/>
      <w:numFmt w:val="none"/>
      <w:suff w:val="nothing"/>
      <w:lvlText w:val=""/>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decimal"/>
      <w:pStyle w:val="85"/>
      <w:suff w:val="nothing"/>
      <w:lvlText w:val="%4、"/>
      <w:lvlJc w:val="left"/>
      <w:pPr>
        <w:ind w:left="851" w:firstLine="0"/>
      </w:pPr>
      <w:rPr>
        <w:color w:val="auto"/>
        <w:bdr w:val="single" w:color="auto" w:sz="4" w:space="0"/>
      </w:rPr>
    </w:lvl>
    <w:lvl w:ilvl="4" w:tentative="0">
      <w:start w:val="1"/>
      <w:numFmt w:val="decimal"/>
      <w:suff w:val="space"/>
      <w:lvlText w:val="%4.%5 "/>
      <w:lvlJc w:val="left"/>
      <w:pPr>
        <w:ind w:left="525" w:firstLine="0"/>
      </w:pPr>
      <w:rPr>
        <w:b w:val="0"/>
        <w:color w:val="000000"/>
      </w:rPr>
    </w:lvl>
    <w:lvl w:ilvl="5" w:tentative="0">
      <w:start w:val="1"/>
      <w:numFmt w:val="decimal"/>
      <w:pStyle w:val="88"/>
      <w:suff w:val="nothing"/>
      <w:lvlText w:val="%4.%5.%6 "/>
      <w:lvlJc w:val="left"/>
      <w:pPr>
        <w:ind w:left="284" w:firstLine="0"/>
      </w:pPr>
      <w:rPr>
        <w:color w:val="auto"/>
      </w:rPr>
    </w:lvl>
    <w:lvl w:ilvl="6" w:tentative="0">
      <w:start w:val="1"/>
      <w:numFmt w:val="decimal"/>
      <w:suff w:val="nothing"/>
      <w:lvlText w:val="%7.%5.%4.%6"/>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1">
    <w:nsid w:val="646260FA"/>
    <w:multiLevelType w:val="multilevel"/>
    <w:tmpl w:val="646260FA"/>
    <w:lvl w:ilvl="0" w:tentative="0">
      <w:start w:val="1"/>
      <w:numFmt w:val="decimal"/>
      <w:pStyle w:val="200"/>
      <w:suff w:val="nothing"/>
      <w:lvlText w:val="表%1　"/>
      <w:lvlJc w:val="left"/>
      <w:pPr>
        <w:ind w:left="3119"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6"/>
  </w:num>
  <w:num w:numId="2">
    <w:abstractNumId w:val="9"/>
  </w:num>
  <w:num w:numId="3">
    <w:abstractNumId w:val="10"/>
  </w:num>
  <w:num w:numId="4">
    <w:abstractNumId w:val="1"/>
  </w:num>
  <w:num w:numId="5">
    <w:abstractNumId w:val="5"/>
  </w:num>
  <w:num w:numId="6">
    <w:abstractNumId w:val="3"/>
  </w:num>
  <w:num w:numId="7">
    <w:abstractNumId w:val="2"/>
  </w:num>
  <w:num w:numId="8">
    <w:abstractNumId w:val="4"/>
  </w:num>
  <w:num w:numId="9">
    <w:abstractNumId w:val="7"/>
  </w:num>
  <w:num w:numId="10">
    <w:abstractNumId w:val="1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5NGZjZjQ1ODhhZWU2ZjAyODhkMzQwNjY4Mzk1MTIifQ=="/>
  </w:docVars>
  <w:rsids>
    <w:rsidRoot w:val="00172A27"/>
    <w:rsid w:val="0000057E"/>
    <w:rsid w:val="00000970"/>
    <w:rsid w:val="00000D2B"/>
    <w:rsid w:val="0000101E"/>
    <w:rsid w:val="00001346"/>
    <w:rsid w:val="00001527"/>
    <w:rsid w:val="000018F0"/>
    <w:rsid w:val="0000361A"/>
    <w:rsid w:val="00003A7F"/>
    <w:rsid w:val="00003CE1"/>
    <w:rsid w:val="00003DE2"/>
    <w:rsid w:val="000049D5"/>
    <w:rsid w:val="00004E9B"/>
    <w:rsid w:val="00005510"/>
    <w:rsid w:val="00005B6B"/>
    <w:rsid w:val="00005B8D"/>
    <w:rsid w:val="0000705A"/>
    <w:rsid w:val="0000712D"/>
    <w:rsid w:val="000072F3"/>
    <w:rsid w:val="00011710"/>
    <w:rsid w:val="0001178C"/>
    <w:rsid w:val="00011A57"/>
    <w:rsid w:val="00011BDC"/>
    <w:rsid w:val="0001284D"/>
    <w:rsid w:val="00012F5A"/>
    <w:rsid w:val="00013083"/>
    <w:rsid w:val="00013F13"/>
    <w:rsid w:val="00013F69"/>
    <w:rsid w:val="0001431F"/>
    <w:rsid w:val="000145FC"/>
    <w:rsid w:val="00014CEE"/>
    <w:rsid w:val="00014E24"/>
    <w:rsid w:val="000156EF"/>
    <w:rsid w:val="00015C90"/>
    <w:rsid w:val="00016255"/>
    <w:rsid w:val="000208FC"/>
    <w:rsid w:val="000209BF"/>
    <w:rsid w:val="00021164"/>
    <w:rsid w:val="000213DC"/>
    <w:rsid w:val="00021CF0"/>
    <w:rsid w:val="00021D35"/>
    <w:rsid w:val="000220DC"/>
    <w:rsid w:val="00022BB3"/>
    <w:rsid w:val="00022EB4"/>
    <w:rsid w:val="00025C0F"/>
    <w:rsid w:val="00025F3A"/>
    <w:rsid w:val="00025F7A"/>
    <w:rsid w:val="000273F3"/>
    <w:rsid w:val="000274A5"/>
    <w:rsid w:val="00027530"/>
    <w:rsid w:val="00027574"/>
    <w:rsid w:val="0002759E"/>
    <w:rsid w:val="0002776D"/>
    <w:rsid w:val="00027CB8"/>
    <w:rsid w:val="00027D78"/>
    <w:rsid w:val="00030143"/>
    <w:rsid w:val="0003070A"/>
    <w:rsid w:val="000308BC"/>
    <w:rsid w:val="00030A70"/>
    <w:rsid w:val="00031001"/>
    <w:rsid w:val="00032800"/>
    <w:rsid w:val="00032F60"/>
    <w:rsid w:val="000330E0"/>
    <w:rsid w:val="00033646"/>
    <w:rsid w:val="00033E12"/>
    <w:rsid w:val="0003428F"/>
    <w:rsid w:val="000347EF"/>
    <w:rsid w:val="00034CB5"/>
    <w:rsid w:val="00035072"/>
    <w:rsid w:val="00035C5F"/>
    <w:rsid w:val="00036A04"/>
    <w:rsid w:val="000375FF"/>
    <w:rsid w:val="00037977"/>
    <w:rsid w:val="00040E09"/>
    <w:rsid w:val="00041447"/>
    <w:rsid w:val="000423FA"/>
    <w:rsid w:val="00044E70"/>
    <w:rsid w:val="00044EE5"/>
    <w:rsid w:val="00045EFC"/>
    <w:rsid w:val="00046231"/>
    <w:rsid w:val="00047535"/>
    <w:rsid w:val="000509B4"/>
    <w:rsid w:val="00050AA4"/>
    <w:rsid w:val="0005150B"/>
    <w:rsid w:val="0005189E"/>
    <w:rsid w:val="00051DE5"/>
    <w:rsid w:val="0005231F"/>
    <w:rsid w:val="0005268C"/>
    <w:rsid w:val="000534CE"/>
    <w:rsid w:val="000535FE"/>
    <w:rsid w:val="00053ABD"/>
    <w:rsid w:val="000548D8"/>
    <w:rsid w:val="00054B3B"/>
    <w:rsid w:val="00054BF3"/>
    <w:rsid w:val="00055555"/>
    <w:rsid w:val="00055796"/>
    <w:rsid w:val="00055F13"/>
    <w:rsid w:val="00056E49"/>
    <w:rsid w:val="00056E9D"/>
    <w:rsid w:val="00057205"/>
    <w:rsid w:val="0006023B"/>
    <w:rsid w:val="000604DC"/>
    <w:rsid w:val="0006078E"/>
    <w:rsid w:val="0006119A"/>
    <w:rsid w:val="00061CE2"/>
    <w:rsid w:val="000625D5"/>
    <w:rsid w:val="000625EC"/>
    <w:rsid w:val="00063325"/>
    <w:rsid w:val="0006385A"/>
    <w:rsid w:val="00063D30"/>
    <w:rsid w:val="00067704"/>
    <w:rsid w:val="00067951"/>
    <w:rsid w:val="00067F42"/>
    <w:rsid w:val="000709AB"/>
    <w:rsid w:val="000715E3"/>
    <w:rsid w:val="00071E43"/>
    <w:rsid w:val="0007237D"/>
    <w:rsid w:val="00072E15"/>
    <w:rsid w:val="00072ED7"/>
    <w:rsid w:val="000735BC"/>
    <w:rsid w:val="000736A3"/>
    <w:rsid w:val="00075613"/>
    <w:rsid w:val="0007659C"/>
    <w:rsid w:val="0007749D"/>
    <w:rsid w:val="00077BE7"/>
    <w:rsid w:val="00077ECB"/>
    <w:rsid w:val="0008020C"/>
    <w:rsid w:val="00080641"/>
    <w:rsid w:val="00080B8E"/>
    <w:rsid w:val="00080E4D"/>
    <w:rsid w:val="0008125E"/>
    <w:rsid w:val="0008152F"/>
    <w:rsid w:val="00082BC8"/>
    <w:rsid w:val="00082E74"/>
    <w:rsid w:val="00083204"/>
    <w:rsid w:val="00083F7C"/>
    <w:rsid w:val="000855B9"/>
    <w:rsid w:val="0008603D"/>
    <w:rsid w:val="00086116"/>
    <w:rsid w:val="00086199"/>
    <w:rsid w:val="0008680F"/>
    <w:rsid w:val="00087378"/>
    <w:rsid w:val="000876A7"/>
    <w:rsid w:val="0008778D"/>
    <w:rsid w:val="00087BDB"/>
    <w:rsid w:val="00087F67"/>
    <w:rsid w:val="000903C8"/>
    <w:rsid w:val="00090E9E"/>
    <w:rsid w:val="000915CC"/>
    <w:rsid w:val="00091C59"/>
    <w:rsid w:val="00091CF3"/>
    <w:rsid w:val="00091F26"/>
    <w:rsid w:val="00092D5F"/>
    <w:rsid w:val="0009314A"/>
    <w:rsid w:val="00093744"/>
    <w:rsid w:val="00093977"/>
    <w:rsid w:val="000939E0"/>
    <w:rsid w:val="00093A2A"/>
    <w:rsid w:val="00093B1E"/>
    <w:rsid w:val="00094D0F"/>
    <w:rsid w:val="00094E68"/>
    <w:rsid w:val="000972EC"/>
    <w:rsid w:val="000973D9"/>
    <w:rsid w:val="00097702"/>
    <w:rsid w:val="00097870"/>
    <w:rsid w:val="000A00BB"/>
    <w:rsid w:val="000A0589"/>
    <w:rsid w:val="000A05DD"/>
    <w:rsid w:val="000A1192"/>
    <w:rsid w:val="000A2323"/>
    <w:rsid w:val="000A27A6"/>
    <w:rsid w:val="000A39B7"/>
    <w:rsid w:val="000A3CE3"/>
    <w:rsid w:val="000A414C"/>
    <w:rsid w:val="000A4442"/>
    <w:rsid w:val="000A527B"/>
    <w:rsid w:val="000A5589"/>
    <w:rsid w:val="000A561B"/>
    <w:rsid w:val="000A5E76"/>
    <w:rsid w:val="000A5F56"/>
    <w:rsid w:val="000A6194"/>
    <w:rsid w:val="000A63D2"/>
    <w:rsid w:val="000A6BC6"/>
    <w:rsid w:val="000A785B"/>
    <w:rsid w:val="000A7878"/>
    <w:rsid w:val="000A7E77"/>
    <w:rsid w:val="000B00A4"/>
    <w:rsid w:val="000B04AC"/>
    <w:rsid w:val="000B07E9"/>
    <w:rsid w:val="000B0992"/>
    <w:rsid w:val="000B18D2"/>
    <w:rsid w:val="000B2289"/>
    <w:rsid w:val="000B25FD"/>
    <w:rsid w:val="000B35AE"/>
    <w:rsid w:val="000B455B"/>
    <w:rsid w:val="000B6651"/>
    <w:rsid w:val="000B70C6"/>
    <w:rsid w:val="000B76BD"/>
    <w:rsid w:val="000B7DC1"/>
    <w:rsid w:val="000C00F9"/>
    <w:rsid w:val="000C0741"/>
    <w:rsid w:val="000C08E0"/>
    <w:rsid w:val="000C0DCE"/>
    <w:rsid w:val="000C0DCF"/>
    <w:rsid w:val="000C1457"/>
    <w:rsid w:val="000C14FD"/>
    <w:rsid w:val="000C180B"/>
    <w:rsid w:val="000C1FBA"/>
    <w:rsid w:val="000C213F"/>
    <w:rsid w:val="000C2B6C"/>
    <w:rsid w:val="000C2D6C"/>
    <w:rsid w:val="000C3A5E"/>
    <w:rsid w:val="000C3EEC"/>
    <w:rsid w:val="000C4713"/>
    <w:rsid w:val="000C4D0E"/>
    <w:rsid w:val="000C51C4"/>
    <w:rsid w:val="000C56AF"/>
    <w:rsid w:val="000C5705"/>
    <w:rsid w:val="000C5EB9"/>
    <w:rsid w:val="000C6C3E"/>
    <w:rsid w:val="000C7CC2"/>
    <w:rsid w:val="000D082E"/>
    <w:rsid w:val="000D0BCC"/>
    <w:rsid w:val="000D3076"/>
    <w:rsid w:val="000D3C59"/>
    <w:rsid w:val="000D40BF"/>
    <w:rsid w:val="000D4AA0"/>
    <w:rsid w:val="000D59E4"/>
    <w:rsid w:val="000D5D6A"/>
    <w:rsid w:val="000D5F1B"/>
    <w:rsid w:val="000D6304"/>
    <w:rsid w:val="000D6C97"/>
    <w:rsid w:val="000D7850"/>
    <w:rsid w:val="000E13E4"/>
    <w:rsid w:val="000E20E4"/>
    <w:rsid w:val="000E24D3"/>
    <w:rsid w:val="000E2FD0"/>
    <w:rsid w:val="000E3066"/>
    <w:rsid w:val="000E35D8"/>
    <w:rsid w:val="000E44F9"/>
    <w:rsid w:val="000E468D"/>
    <w:rsid w:val="000E46CF"/>
    <w:rsid w:val="000E4ACB"/>
    <w:rsid w:val="000E4ECA"/>
    <w:rsid w:val="000E55B2"/>
    <w:rsid w:val="000E5902"/>
    <w:rsid w:val="000E6487"/>
    <w:rsid w:val="000E673E"/>
    <w:rsid w:val="000E7892"/>
    <w:rsid w:val="000E7C82"/>
    <w:rsid w:val="000F04AC"/>
    <w:rsid w:val="000F08B6"/>
    <w:rsid w:val="000F1A54"/>
    <w:rsid w:val="000F1AA3"/>
    <w:rsid w:val="000F1CD2"/>
    <w:rsid w:val="000F29E2"/>
    <w:rsid w:val="000F2AFA"/>
    <w:rsid w:val="000F367C"/>
    <w:rsid w:val="000F4264"/>
    <w:rsid w:val="000F4BB1"/>
    <w:rsid w:val="000F5249"/>
    <w:rsid w:val="000F52AF"/>
    <w:rsid w:val="000F61B3"/>
    <w:rsid w:val="000F63BE"/>
    <w:rsid w:val="000F7382"/>
    <w:rsid w:val="000F7BF8"/>
    <w:rsid w:val="000F7D8D"/>
    <w:rsid w:val="00100393"/>
    <w:rsid w:val="001004DE"/>
    <w:rsid w:val="0010081E"/>
    <w:rsid w:val="00100AA0"/>
    <w:rsid w:val="00100F18"/>
    <w:rsid w:val="00100F59"/>
    <w:rsid w:val="0010125D"/>
    <w:rsid w:val="00101A72"/>
    <w:rsid w:val="001023AD"/>
    <w:rsid w:val="00102729"/>
    <w:rsid w:val="00102835"/>
    <w:rsid w:val="00102F13"/>
    <w:rsid w:val="00103818"/>
    <w:rsid w:val="00104401"/>
    <w:rsid w:val="001045AB"/>
    <w:rsid w:val="00104EF8"/>
    <w:rsid w:val="001056DA"/>
    <w:rsid w:val="0010698B"/>
    <w:rsid w:val="00106F2F"/>
    <w:rsid w:val="00107067"/>
    <w:rsid w:val="0010746C"/>
    <w:rsid w:val="00107EB3"/>
    <w:rsid w:val="00110184"/>
    <w:rsid w:val="00110314"/>
    <w:rsid w:val="00110738"/>
    <w:rsid w:val="0011110F"/>
    <w:rsid w:val="00111775"/>
    <w:rsid w:val="001121D0"/>
    <w:rsid w:val="0011220B"/>
    <w:rsid w:val="0011236B"/>
    <w:rsid w:val="0011269D"/>
    <w:rsid w:val="00112A47"/>
    <w:rsid w:val="001138DE"/>
    <w:rsid w:val="00113A2B"/>
    <w:rsid w:val="00113CD2"/>
    <w:rsid w:val="00114CA2"/>
    <w:rsid w:val="0011561F"/>
    <w:rsid w:val="00115D4F"/>
    <w:rsid w:val="00116A76"/>
    <w:rsid w:val="00116B6C"/>
    <w:rsid w:val="00116EF8"/>
    <w:rsid w:val="00117717"/>
    <w:rsid w:val="00117B2F"/>
    <w:rsid w:val="00120191"/>
    <w:rsid w:val="00120276"/>
    <w:rsid w:val="00120461"/>
    <w:rsid w:val="00120735"/>
    <w:rsid w:val="00120D6F"/>
    <w:rsid w:val="00121187"/>
    <w:rsid w:val="001216C0"/>
    <w:rsid w:val="0012259B"/>
    <w:rsid w:val="00122884"/>
    <w:rsid w:val="00123196"/>
    <w:rsid w:val="001233FA"/>
    <w:rsid w:val="001236FF"/>
    <w:rsid w:val="00124203"/>
    <w:rsid w:val="001244E5"/>
    <w:rsid w:val="0012465B"/>
    <w:rsid w:val="0012497D"/>
    <w:rsid w:val="00124E06"/>
    <w:rsid w:val="0012525B"/>
    <w:rsid w:val="00125CB8"/>
    <w:rsid w:val="0012667F"/>
    <w:rsid w:val="0012712C"/>
    <w:rsid w:val="00127972"/>
    <w:rsid w:val="00127B72"/>
    <w:rsid w:val="00130266"/>
    <w:rsid w:val="00130A80"/>
    <w:rsid w:val="00130F39"/>
    <w:rsid w:val="0013188E"/>
    <w:rsid w:val="00131E81"/>
    <w:rsid w:val="001328AD"/>
    <w:rsid w:val="00133071"/>
    <w:rsid w:val="001338A1"/>
    <w:rsid w:val="001340C0"/>
    <w:rsid w:val="001340D1"/>
    <w:rsid w:val="0013417E"/>
    <w:rsid w:val="00134A76"/>
    <w:rsid w:val="001353B1"/>
    <w:rsid w:val="001356DB"/>
    <w:rsid w:val="00135F40"/>
    <w:rsid w:val="00136433"/>
    <w:rsid w:val="0013689B"/>
    <w:rsid w:val="00136AD4"/>
    <w:rsid w:val="00136BCC"/>
    <w:rsid w:val="001370B3"/>
    <w:rsid w:val="0013721A"/>
    <w:rsid w:val="00137449"/>
    <w:rsid w:val="00140790"/>
    <w:rsid w:val="001409B4"/>
    <w:rsid w:val="001409CF"/>
    <w:rsid w:val="00141210"/>
    <w:rsid w:val="001412BF"/>
    <w:rsid w:val="001419A1"/>
    <w:rsid w:val="00142B1A"/>
    <w:rsid w:val="001439D8"/>
    <w:rsid w:val="00143B4A"/>
    <w:rsid w:val="001446CF"/>
    <w:rsid w:val="00144ADD"/>
    <w:rsid w:val="00144F13"/>
    <w:rsid w:val="0014552D"/>
    <w:rsid w:val="00145D7A"/>
    <w:rsid w:val="00145DD8"/>
    <w:rsid w:val="00147D68"/>
    <w:rsid w:val="001508B7"/>
    <w:rsid w:val="0015152A"/>
    <w:rsid w:val="00153F8D"/>
    <w:rsid w:val="001547E6"/>
    <w:rsid w:val="00155232"/>
    <w:rsid w:val="00155C9F"/>
    <w:rsid w:val="001561D6"/>
    <w:rsid w:val="00161C6F"/>
    <w:rsid w:val="00161D8A"/>
    <w:rsid w:val="00162296"/>
    <w:rsid w:val="001625E0"/>
    <w:rsid w:val="001627D3"/>
    <w:rsid w:val="00162E8E"/>
    <w:rsid w:val="00162F5B"/>
    <w:rsid w:val="001632C5"/>
    <w:rsid w:val="0016392D"/>
    <w:rsid w:val="00163F0C"/>
    <w:rsid w:val="0016415E"/>
    <w:rsid w:val="00164C2B"/>
    <w:rsid w:val="00164E7D"/>
    <w:rsid w:val="0016624C"/>
    <w:rsid w:val="00166B6C"/>
    <w:rsid w:val="00166E60"/>
    <w:rsid w:val="001708A5"/>
    <w:rsid w:val="0017141A"/>
    <w:rsid w:val="0017170F"/>
    <w:rsid w:val="001723FE"/>
    <w:rsid w:val="001726E5"/>
    <w:rsid w:val="00172A27"/>
    <w:rsid w:val="00172E41"/>
    <w:rsid w:val="00172E4E"/>
    <w:rsid w:val="0017358C"/>
    <w:rsid w:val="00173E17"/>
    <w:rsid w:val="0017462B"/>
    <w:rsid w:val="001750E1"/>
    <w:rsid w:val="001754D6"/>
    <w:rsid w:val="00175B50"/>
    <w:rsid w:val="00175E69"/>
    <w:rsid w:val="001766FA"/>
    <w:rsid w:val="00176720"/>
    <w:rsid w:val="00177F44"/>
    <w:rsid w:val="001806DB"/>
    <w:rsid w:val="00180F56"/>
    <w:rsid w:val="001824C7"/>
    <w:rsid w:val="0018297C"/>
    <w:rsid w:val="001831FC"/>
    <w:rsid w:val="00183348"/>
    <w:rsid w:val="00183648"/>
    <w:rsid w:val="0018378E"/>
    <w:rsid w:val="001837DA"/>
    <w:rsid w:val="00184A73"/>
    <w:rsid w:val="00185038"/>
    <w:rsid w:val="001852B6"/>
    <w:rsid w:val="00186215"/>
    <w:rsid w:val="00186229"/>
    <w:rsid w:val="00186890"/>
    <w:rsid w:val="00186DAD"/>
    <w:rsid w:val="00186DEB"/>
    <w:rsid w:val="001874B9"/>
    <w:rsid w:val="00187771"/>
    <w:rsid w:val="00191526"/>
    <w:rsid w:val="00191916"/>
    <w:rsid w:val="00191AA2"/>
    <w:rsid w:val="0019200B"/>
    <w:rsid w:val="00192176"/>
    <w:rsid w:val="00193005"/>
    <w:rsid w:val="0019302C"/>
    <w:rsid w:val="00193A1D"/>
    <w:rsid w:val="00194278"/>
    <w:rsid w:val="001942EC"/>
    <w:rsid w:val="00194952"/>
    <w:rsid w:val="00194EC6"/>
    <w:rsid w:val="00194FAB"/>
    <w:rsid w:val="00195118"/>
    <w:rsid w:val="0019535E"/>
    <w:rsid w:val="0019589F"/>
    <w:rsid w:val="001966CA"/>
    <w:rsid w:val="0019684F"/>
    <w:rsid w:val="00196C1D"/>
    <w:rsid w:val="00197362"/>
    <w:rsid w:val="00197D0D"/>
    <w:rsid w:val="001A03E4"/>
    <w:rsid w:val="001A128E"/>
    <w:rsid w:val="001A210C"/>
    <w:rsid w:val="001A2692"/>
    <w:rsid w:val="001A2789"/>
    <w:rsid w:val="001A2AA0"/>
    <w:rsid w:val="001A546A"/>
    <w:rsid w:val="001A54B3"/>
    <w:rsid w:val="001A5686"/>
    <w:rsid w:val="001A5B0B"/>
    <w:rsid w:val="001A5CE8"/>
    <w:rsid w:val="001A6A45"/>
    <w:rsid w:val="001A6B50"/>
    <w:rsid w:val="001B0878"/>
    <w:rsid w:val="001B0AFE"/>
    <w:rsid w:val="001B0EFF"/>
    <w:rsid w:val="001B1266"/>
    <w:rsid w:val="001B16E6"/>
    <w:rsid w:val="001B18DB"/>
    <w:rsid w:val="001B1AB7"/>
    <w:rsid w:val="001B1AFC"/>
    <w:rsid w:val="001B1FDC"/>
    <w:rsid w:val="001B29D8"/>
    <w:rsid w:val="001B2D2C"/>
    <w:rsid w:val="001B3687"/>
    <w:rsid w:val="001B3723"/>
    <w:rsid w:val="001B4DAD"/>
    <w:rsid w:val="001B5261"/>
    <w:rsid w:val="001B52E2"/>
    <w:rsid w:val="001B6934"/>
    <w:rsid w:val="001B79AD"/>
    <w:rsid w:val="001C04C0"/>
    <w:rsid w:val="001C0A35"/>
    <w:rsid w:val="001C26BE"/>
    <w:rsid w:val="001C2C96"/>
    <w:rsid w:val="001C3057"/>
    <w:rsid w:val="001C325A"/>
    <w:rsid w:val="001C3979"/>
    <w:rsid w:val="001C67B9"/>
    <w:rsid w:val="001C6B24"/>
    <w:rsid w:val="001C73C8"/>
    <w:rsid w:val="001D0757"/>
    <w:rsid w:val="001D0D84"/>
    <w:rsid w:val="001D12F9"/>
    <w:rsid w:val="001D1662"/>
    <w:rsid w:val="001D23AF"/>
    <w:rsid w:val="001D2687"/>
    <w:rsid w:val="001D34B5"/>
    <w:rsid w:val="001D377F"/>
    <w:rsid w:val="001D484D"/>
    <w:rsid w:val="001D48A6"/>
    <w:rsid w:val="001D5087"/>
    <w:rsid w:val="001D5DC2"/>
    <w:rsid w:val="001D69D1"/>
    <w:rsid w:val="001E1549"/>
    <w:rsid w:val="001E1621"/>
    <w:rsid w:val="001E208E"/>
    <w:rsid w:val="001E216E"/>
    <w:rsid w:val="001E222D"/>
    <w:rsid w:val="001E224D"/>
    <w:rsid w:val="001E35DA"/>
    <w:rsid w:val="001E384D"/>
    <w:rsid w:val="001E45DE"/>
    <w:rsid w:val="001E47B9"/>
    <w:rsid w:val="001E4BFB"/>
    <w:rsid w:val="001E5545"/>
    <w:rsid w:val="001E55F0"/>
    <w:rsid w:val="001E5D86"/>
    <w:rsid w:val="001E62B6"/>
    <w:rsid w:val="001E66E2"/>
    <w:rsid w:val="001E680C"/>
    <w:rsid w:val="001E6C6A"/>
    <w:rsid w:val="001E7174"/>
    <w:rsid w:val="001E7A34"/>
    <w:rsid w:val="001F014A"/>
    <w:rsid w:val="001F05C7"/>
    <w:rsid w:val="001F1818"/>
    <w:rsid w:val="001F1AB5"/>
    <w:rsid w:val="001F223E"/>
    <w:rsid w:val="001F2393"/>
    <w:rsid w:val="001F2828"/>
    <w:rsid w:val="001F321F"/>
    <w:rsid w:val="001F3848"/>
    <w:rsid w:val="001F5351"/>
    <w:rsid w:val="001F5859"/>
    <w:rsid w:val="001F6397"/>
    <w:rsid w:val="001F6787"/>
    <w:rsid w:val="001F6AC2"/>
    <w:rsid w:val="001F72A2"/>
    <w:rsid w:val="001F7348"/>
    <w:rsid w:val="002006BD"/>
    <w:rsid w:val="00200DE8"/>
    <w:rsid w:val="0020134E"/>
    <w:rsid w:val="002015B8"/>
    <w:rsid w:val="0020171E"/>
    <w:rsid w:val="00201739"/>
    <w:rsid w:val="00201757"/>
    <w:rsid w:val="0020195D"/>
    <w:rsid w:val="00202500"/>
    <w:rsid w:val="002026E9"/>
    <w:rsid w:val="00202943"/>
    <w:rsid w:val="00202D24"/>
    <w:rsid w:val="00204C6E"/>
    <w:rsid w:val="00204CF7"/>
    <w:rsid w:val="00204D8D"/>
    <w:rsid w:val="002053E5"/>
    <w:rsid w:val="00205A5F"/>
    <w:rsid w:val="00205DFD"/>
    <w:rsid w:val="002073F4"/>
    <w:rsid w:val="00207480"/>
    <w:rsid w:val="002103F8"/>
    <w:rsid w:val="002112C8"/>
    <w:rsid w:val="00211405"/>
    <w:rsid w:val="002115CA"/>
    <w:rsid w:val="00211649"/>
    <w:rsid w:val="00212C84"/>
    <w:rsid w:val="00212FB3"/>
    <w:rsid w:val="00213EA7"/>
    <w:rsid w:val="0021404E"/>
    <w:rsid w:val="00214382"/>
    <w:rsid w:val="00214970"/>
    <w:rsid w:val="00214A21"/>
    <w:rsid w:val="00214E60"/>
    <w:rsid w:val="0021504A"/>
    <w:rsid w:val="00216755"/>
    <w:rsid w:val="00216C6D"/>
    <w:rsid w:val="00216D09"/>
    <w:rsid w:val="00216FA1"/>
    <w:rsid w:val="002175A6"/>
    <w:rsid w:val="00220083"/>
    <w:rsid w:val="00220D93"/>
    <w:rsid w:val="00221461"/>
    <w:rsid w:val="00221DB0"/>
    <w:rsid w:val="00222381"/>
    <w:rsid w:val="0022258D"/>
    <w:rsid w:val="00222B0B"/>
    <w:rsid w:val="00222D63"/>
    <w:rsid w:val="00223092"/>
    <w:rsid w:val="00223B0E"/>
    <w:rsid w:val="00223D77"/>
    <w:rsid w:val="0022409D"/>
    <w:rsid w:val="0022419C"/>
    <w:rsid w:val="0022429F"/>
    <w:rsid w:val="0022470E"/>
    <w:rsid w:val="00225993"/>
    <w:rsid w:val="00225B24"/>
    <w:rsid w:val="00225CF6"/>
    <w:rsid w:val="00226340"/>
    <w:rsid w:val="002275EF"/>
    <w:rsid w:val="00230EE1"/>
    <w:rsid w:val="00231D38"/>
    <w:rsid w:val="00232428"/>
    <w:rsid w:val="002325D5"/>
    <w:rsid w:val="00232E13"/>
    <w:rsid w:val="00233856"/>
    <w:rsid w:val="00233F74"/>
    <w:rsid w:val="00233FA9"/>
    <w:rsid w:val="002348EC"/>
    <w:rsid w:val="002356AE"/>
    <w:rsid w:val="00235763"/>
    <w:rsid w:val="00235844"/>
    <w:rsid w:val="002374A9"/>
    <w:rsid w:val="00240193"/>
    <w:rsid w:val="002413B8"/>
    <w:rsid w:val="002418B4"/>
    <w:rsid w:val="00242995"/>
    <w:rsid w:val="00242E98"/>
    <w:rsid w:val="00242F62"/>
    <w:rsid w:val="00243B1A"/>
    <w:rsid w:val="00243C7C"/>
    <w:rsid w:val="0024439E"/>
    <w:rsid w:val="00244765"/>
    <w:rsid w:val="00244842"/>
    <w:rsid w:val="00245D35"/>
    <w:rsid w:val="002460EE"/>
    <w:rsid w:val="00246B27"/>
    <w:rsid w:val="00247A1D"/>
    <w:rsid w:val="002500AF"/>
    <w:rsid w:val="00250203"/>
    <w:rsid w:val="0025051B"/>
    <w:rsid w:val="00251493"/>
    <w:rsid w:val="0025160D"/>
    <w:rsid w:val="002517CE"/>
    <w:rsid w:val="00252214"/>
    <w:rsid w:val="00252889"/>
    <w:rsid w:val="00252C4C"/>
    <w:rsid w:val="00252CEA"/>
    <w:rsid w:val="002534C3"/>
    <w:rsid w:val="00254863"/>
    <w:rsid w:val="00254920"/>
    <w:rsid w:val="0025498B"/>
    <w:rsid w:val="0025514A"/>
    <w:rsid w:val="00255947"/>
    <w:rsid w:val="00255B16"/>
    <w:rsid w:val="00255EC5"/>
    <w:rsid w:val="00256070"/>
    <w:rsid w:val="00256282"/>
    <w:rsid w:val="00256758"/>
    <w:rsid w:val="00256FF5"/>
    <w:rsid w:val="002570A5"/>
    <w:rsid w:val="002571F4"/>
    <w:rsid w:val="00257EA0"/>
    <w:rsid w:val="002606EC"/>
    <w:rsid w:val="00260BD9"/>
    <w:rsid w:val="002614C4"/>
    <w:rsid w:val="002618AE"/>
    <w:rsid w:val="00261FB2"/>
    <w:rsid w:val="0026404C"/>
    <w:rsid w:val="00264098"/>
    <w:rsid w:val="002640BC"/>
    <w:rsid w:val="002641C4"/>
    <w:rsid w:val="00264F2C"/>
    <w:rsid w:val="002655DF"/>
    <w:rsid w:val="0026569D"/>
    <w:rsid w:val="002662DA"/>
    <w:rsid w:val="002671A7"/>
    <w:rsid w:val="0026743E"/>
    <w:rsid w:val="00271362"/>
    <w:rsid w:val="00272322"/>
    <w:rsid w:val="0027299C"/>
    <w:rsid w:val="00272D47"/>
    <w:rsid w:val="00273881"/>
    <w:rsid w:val="00273B83"/>
    <w:rsid w:val="00274377"/>
    <w:rsid w:val="00274F65"/>
    <w:rsid w:val="00275A3A"/>
    <w:rsid w:val="00275E8E"/>
    <w:rsid w:val="00276055"/>
    <w:rsid w:val="0027611E"/>
    <w:rsid w:val="00277422"/>
    <w:rsid w:val="00277604"/>
    <w:rsid w:val="002801CF"/>
    <w:rsid w:val="00280347"/>
    <w:rsid w:val="00280C79"/>
    <w:rsid w:val="002814EF"/>
    <w:rsid w:val="00281701"/>
    <w:rsid w:val="002818B9"/>
    <w:rsid w:val="00281BDA"/>
    <w:rsid w:val="00282961"/>
    <w:rsid w:val="00282CE9"/>
    <w:rsid w:val="00283D72"/>
    <w:rsid w:val="00284F0A"/>
    <w:rsid w:val="00285650"/>
    <w:rsid w:val="00286054"/>
    <w:rsid w:val="00286A4E"/>
    <w:rsid w:val="00287A14"/>
    <w:rsid w:val="00287E5E"/>
    <w:rsid w:val="00287EAD"/>
    <w:rsid w:val="00291C1B"/>
    <w:rsid w:val="00291C3D"/>
    <w:rsid w:val="0029202C"/>
    <w:rsid w:val="00292200"/>
    <w:rsid w:val="00292852"/>
    <w:rsid w:val="00292B94"/>
    <w:rsid w:val="002931D1"/>
    <w:rsid w:val="00293BD1"/>
    <w:rsid w:val="0029421C"/>
    <w:rsid w:val="0029462D"/>
    <w:rsid w:val="002948D0"/>
    <w:rsid w:val="00295910"/>
    <w:rsid w:val="00296B4D"/>
    <w:rsid w:val="00296D0F"/>
    <w:rsid w:val="00296DD4"/>
    <w:rsid w:val="002A013D"/>
    <w:rsid w:val="002A2A6D"/>
    <w:rsid w:val="002A3268"/>
    <w:rsid w:val="002A3640"/>
    <w:rsid w:val="002A398D"/>
    <w:rsid w:val="002A3AA8"/>
    <w:rsid w:val="002A5B28"/>
    <w:rsid w:val="002A6500"/>
    <w:rsid w:val="002A6D95"/>
    <w:rsid w:val="002A6E81"/>
    <w:rsid w:val="002B0016"/>
    <w:rsid w:val="002B0224"/>
    <w:rsid w:val="002B03C2"/>
    <w:rsid w:val="002B06E0"/>
    <w:rsid w:val="002B0ABD"/>
    <w:rsid w:val="002B0C88"/>
    <w:rsid w:val="002B1D3E"/>
    <w:rsid w:val="002B2508"/>
    <w:rsid w:val="002B25B1"/>
    <w:rsid w:val="002B268B"/>
    <w:rsid w:val="002B28B2"/>
    <w:rsid w:val="002B299A"/>
    <w:rsid w:val="002B3CD9"/>
    <w:rsid w:val="002B4015"/>
    <w:rsid w:val="002B42FC"/>
    <w:rsid w:val="002B4CD5"/>
    <w:rsid w:val="002B5D81"/>
    <w:rsid w:val="002B69C4"/>
    <w:rsid w:val="002B6FD2"/>
    <w:rsid w:val="002B7B3C"/>
    <w:rsid w:val="002B7EBA"/>
    <w:rsid w:val="002C0104"/>
    <w:rsid w:val="002C0911"/>
    <w:rsid w:val="002C0988"/>
    <w:rsid w:val="002C0F09"/>
    <w:rsid w:val="002C0FEA"/>
    <w:rsid w:val="002C16D0"/>
    <w:rsid w:val="002C22B4"/>
    <w:rsid w:val="002C25DD"/>
    <w:rsid w:val="002C2780"/>
    <w:rsid w:val="002C2AA7"/>
    <w:rsid w:val="002C2AE5"/>
    <w:rsid w:val="002C315A"/>
    <w:rsid w:val="002C31EB"/>
    <w:rsid w:val="002C34BF"/>
    <w:rsid w:val="002C405E"/>
    <w:rsid w:val="002C42B0"/>
    <w:rsid w:val="002C4CBB"/>
    <w:rsid w:val="002C517C"/>
    <w:rsid w:val="002C5516"/>
    <w:rsid w:val="002C5602"/>
    <w:rsid w:val="002C5A0C"/>
    <w:rsid w:val="002C7425"/>
    <w:rsid w:val="002C74B5"/>
    <w:rsid w:val="002C7825"/>
    <w:rsid w:val="002C7D57"/>
    <w:rsid w:val="002D0064"/>
    <w:rsid w:val="002D0196"/>
    <w:rsid w:val="002D157A"/>
    <w:rsid w:val="002D177C"/>
    <w:rsid w:val="002D36A4"/>
    <w:rsid w:val="002D412C"/>
    <w:rsid w:val="002D559B"/>
    <w:rsid w:val="002D5C59"/>
    <w:rsid w:val="002D68FC"/>
    <w:rsid w:val="002D6EE9"/>
    <w:rsid w:val="002D72FB"/>
    <w:rsid w:val="002E00EF"/>
    <w:rsid w:val="002E014D"/>
    <w:rsid w:val="002E0287"/>
    <w:rsid w:val="002E0A05"/>
    <w:rsid w:val="002E20D8"/>
    <w:rsid w:val="002E216F"/>
    <w:rsid w:val="002E280E"/>
    <w:rsid w:val="002E3427"/>
    <w:rsid w:val="002E3EB3"/>
    <w:rsid w:val="002E4E7C"/>
    <w:rsid w:val="002E590B"/>
    <w:rsid w:val="002E5EED"/>
    <w:rsid w:val="002E5F2A"/>
    <w:rsid w:val="002E67DA"/>
    <w:rsid w:val="002E6957"/>
    <w:rsid w:val="002E6CE7"/>
    <w:rsid w:val="002E73A4"/>
    <w:rsid w:val="002F06DC"/>
    <w:rsid w:val="002F078F"/>
    <w:rsid w:val="002F09D5"/>
    <w:rsid w:val="002F1643"/>
    <w:rsid w:val="002F2123"/>
    <w:rsid w:val="002F29D2"/>
    <w:rsid w:val="002F2A75"/>
    <w:rsid w:val="002F2DA7"/>
    <w:rsid w:val="002F3D2C"/>
    <w:rsid w:val="002F4AF9"/>
    <w:rsid w:val="002F4DC3"/>
    <w:rsid w:val="002F5D02"/>
    <w:rsid w:val="002F6855"/>
    <w:rsid w:val="002F6A05"/>
    <w:rsid w:val="002F6D34"/>
    <w:rsid w:val="002F6E13"/>
    <w:rsid w:val="002F6F36"/>
    <w:rsid w:val="002F761B"/>
    <w:rsid w:val="002F7AE4"/>
    <w:rsid w:val="003005C5"/>
    <w:rsid w:val="003009FA"/>
    <w:rsid w:val="00301B12"/>
    <w:rsid w:val="00301E56"/>
    <w:rsid w:val="00302455"/>
    <w:rsid w:val="003024AB"/>
    <w:rsid w:val="00302618"/>
    <w:rsid w:val="003028BA"/>
    <w:rsid w:val="003036BD"/>
    <w:rsid w:val="003036D4"/>
    <w:rsid w:val="00303CF8"/>
    <w:rsid w:val="00304220"/>
    <w:rsid w:val="00305210"/>
    <w:rsid w:val="00305546"/>
    <w:rsid w:val="00305E51"/>
    <w:rsid w:val="00305EF6"/>
    <w:rsid w:val="00306408"/>
    <w:rsid w:val="00306561"/>
    <w:rsid w:val="00306A0E"/>
    <w:rsid w:val="00306FC4"/>
    <w:rsid w:val="003072BC"/>
    <w:rsid w:val="00307802"/>
    <w:rsid w:val="003109CA"/>
    <w:rsid w:val="00310CB2"/>
    <w:rsid w:val="00311A73"/>
    <w:rsid w:val="00311E1A"/>
    <w:rsid w:val="00311F95"/>
    <w:rsid w:val="0031219C"/>
    <w:rsid w:val="0031221D"/>
    <w:rsid w:val="00312EC7"/>
    <w:rsid w:val="00313094"/>
    <w:rsid w:val="003144E5"/>
    <w:rsid w:val="00314A19"/>
    <w:rsid w:val="003151FB"/>
    <w:rsid w:val="003158BE"/>
    <w:rsid w:val="00316A59"/>
    <w:rsid w:val="00316FC1"/>
    <w:rsid w:val="00317BCD"/>
    <w:rsid w:val="00317D9E"/>
    <w:rsid w:val="00320622"/>
    <w:rsid w:val="00320864"/>
    <w:rsid w:val="0032150B"/>
    <w:rsid w:val="00322F79"/>
    <w:rsid w:val="0032443B"/>
    <w:rsid w:val="00324B57"/>
    <w:rsid w:val="00324D3D"/>
    <w:rsid w:val="003257B1"/>
    <w:rsid w:val="00325976"/>
    <w:rsid w:val="0032638D"/>
    <w:rsid w:val="00326480"/>
    <w:rsid w:val="00330208"/>
    <w:rsid w:val="003316F4"/>
    <w:rsid w:val="003325BA"/>
    <w:rsid w:val="00332A7A"/>
    <w:rsid w:val="00332D8B"/>
    <w:rsid w:val="003332DA"/>
    <w:rsid w:val="003335CC"/>
    <w:rsid w:val="00334656"/>
    <w:rsid w:val="00334D51"/>
    <w:rsid w:val="00334F3D"/>
    <w:rsid w:val="0033531F"/>
    <w:rsid w:val="00336195"/>
    <w:rsid w:val="0033621A"/>
    <w:rsid w:val="003369B5"/>
    <w:rsid w:val="00337301"/>
    <w:rsid w:val="0033765C"/>
    <w:rsid w:val="00337A20"/>
    <w:rsid w:val="00337F75"/>
    <w:rsid w:val="003406FE"/>
    <w:rsid w:val="00341328"/>
    <w:rsid w:val="00341BD0"/>
    <w:rsid w:val="003421AC"/>
    <w:rsid w:val="00342380"/>
    <w:rsid w:val="003425D2"/>
    <w:rsid w:val="00342BA1"/>
    <w:rsid w:val="00342C19"/>
    <w:rsid w:val="00342DCD"/>
    <w:rsid w:val="00343149"/>
    <w:rsid w:val="003444F0"/>
    <w:rsid w:val="00344550"/>
    <w:rsid w:val="00344BA6"/>
    <w:rsid w:val="003451D0"/>
    <w:rsid w:val="00346041"/>
    <w:rsid w:val="00346084"/>
    <w:rsid w:val="00347F7D"/>
    <w:rsid w:val="00350014"/>
    <w:rsid w:val="00350EAD"/>
    <w:rsid w:val="0035105F"/>
    <w:rsid w:val="0035119B"/>
    <w:rsid w:val="003516A2"/>
    <w:rsid w:val="0035222E"/>
    <w:rsid w:val="003528E5"/>
    <w:rsid w:val="003538FB"/>
    <w:rsid w:val="00354794"/>
    <w:rsid w:val="00354C97"/>
    <w:rsid w:val="0035521E"/>
    <w:rsid w:val="00355518"/>
    <w:rsid w:val="003571F9"/>
    <w:rsid w:val="003575D0"/>
    <w:rsid w:val="00357AE6"/>
    <w:rsid w:val="00357E47"/>
    <w:rsid w:val="0036020C"/>
    <w:rsid w:val="00360E83"/>
    <w:rsid w:val="00361F8C"/>
    <w:rsid w:val="0036281A"/>
    <w:rsid w:val="00363265"/>
    <w:rsid w:val="003637C5"/>
    <w:rsid w:val="00366D3D"/>
    <w:rsid w:val="00367DB3"/>
    <w:rsid w:val="00370132"/>
    <w:rsid w:val="0037036D"/>
    <w:rsid w:val="00370764"/>
    <w:rsid w:val="003711FB"/>
    <w:rsid w:val="0037238C"/>
    <w:rsid w:val="00372462"/>
    <w:rsid w:val="00372542"/>
    <w:rsid w:val="003725DC"/>
    <w:rsid w:val="0037300B"/>
    <w:rsid w:val="0037303B"/>
    <w:rsid w:val="003734E9"/>
    <w:rsid w:val="00374747"/>
    <w:rsid w:val="0037498B"/>
    <w:rsid w:val="00374C2F"/>
    <w:rsid w:val="00374CFE"/>
    <w:rsid w:val="0037525F"/>
    <w:rsid w:val="003753BA"/>
    <w:rsid w:val="003757C8"/>
    <w:rsid w:val="003765F2"/>
    <w:rsid w:val="00376E61"/>
    <w:rsid w:val="003775E1"/>
    <w:rsid w:val="00380AFA"/>
    <w:rsid w:val="003815D9"/>
    <w:rsid w:val="00382533"/>
    <w:rsid w:val="003825AB"/>
    <w:rsid w:val="00384A9D"/>
    <w:rsid w:val="00384C16"/>
    <w:rsid w:val="003876B8"/>
    <w:rsid w:val="00390D37"/>
    <w:rsid w:val="00390F56"/>
    <w:rsid w:val="00392A68"/>
    <w:rsid w:val="003932D0"/>
    <w:rsid w:val="0039336D"/>
    <w:rsid w:val="00393C95"/>
    <w:rsid w:val="00394F63"/>
    <w:rsid w:val="003959F2"/>
    <w:rsid w:val="00395D55"/>
    <w:rsid w:val="00396715"/>
    <w:rsid w:val="003973B5"/>
    <w:rsid w:val="00397BFE"/>
    <w:rsid w:val="00397EDF"/>
    <w:rsid w:val="003A04D4"/>
    <w:rsid w:val="003A0665"/>
    <w:rsid w:val="003A1775"/>
    <w:rsid w:val="003A1FC5"/>
    <w:rsid w:val="003A262D"/>
    <w:rsid w:val="003A443C"/>
    <w:rsid w:val="003A4F41"/>
    <w:rsid w:val="003A5544"/>
    <w:rsid w:val="003A5D3B"/>
    <w:rsid w:val="003A624F"/>
    <w:rsid w:val="003A65EB"/>
    <w:rsid w:val="003A6FE4"/>
    <w:rsid w:val="003A78E6"/>
    <w:rsid w:val="003A7FA7"/>
    <w:rsid w:val="003B0548"/>
    <w:rsid w:val="003B05D7"/>
    <w:rsid w:val="003B106F"/>
    <w:rsid w:val="003B1260"/>
    <w:rsid w:val="003B13CA"/>
    <w:rsid w:val="003B1873"/>
    <w:rsid w:val="003B1E45"/>
    <w:rsid w:val="003B339D"/>
    <w:rsid w:val="003B4D96"/>
    <w:rsid w:val="003B4F7C"/>
    <w:rsid w:val="003B5671"/>
    <w:rsid w:val="003B5DD3"/>
    <w:rsid w:val="003B663D"/>
    <w:rsid w:val="003B69FF"/>
    <w:rsid w:val="003B6D86"/>
    <w:rsid w:val="003B7655"/>
    <w:rsid w:val="003B7D07"/>
    <w:rsid w:val="003C0175"/>
    <w:rsid w:val="003C0AC7"/>
    <w:rsid w:val="003C0ADE"/>
    <w:rsid w:val="003C1A55"/>
    <w:rsid w:val="003C2DB9"/>
    <w:rsid w:val="003C4384"/>
    <w:rsid w:val="003C4A9C"/>
    <w:rsid w:val="003C5F56"/>
    <w:rsid w:val="003C5F6E"/>
    <w:rsid w:val="003C6435"/>
    <w:rsid w:val="003C77F7"/>
    <w:rsid w:val="003D10F4"/>
    <w:rsid w:val="003D1756"/>
    <w:rsid w:val="003D227B"/>
    <w:rsid w:val="003D263F"/>
    <w:rsid w:val="003D28D1"/>
    <w:rsid w:val="003D2BDD"/>
    <w:rsid w:val="003D33A1"/>
    <w:rsid w:val="003D4E46"/>
    <w:rsid w:val="003D5B69"/>
    <w:rsid w:val="003D5CB0"/>
    <w:rsid w:val="003D6403"/>
    <w:rsid w:val="003D6B27"/>
    <w:rsid w:val="003D774A"/>
    <w:rsid w:val="003D7FE2"/>
    <w:rsid w:val="003E0BD9"/>
    <w:rsid w:val="003E0C18"/>
    <w:rsid w:val="003E0CDE"/>
    <w:rsid w:val="003E12D8"/>
    <w:rsid w:val="003E199F"/>
    <w:rsid w:val="003E1A10"/>
    <w:rsid w:val="003E20F2"/>
    <w:rsid w:val="003E2481"/>
    <w:rsid w:val="003E3283"/>
    <w:rsid w:val="003E420A"/>
    <w:rsid w:val="003E52C6"/>
    <w:rsid w:val="003E55E2"/>
    <w:rsid w:val="003E5704"/>
    <w:rsid w:val="003E571C"/>
    <w:rsid w:val="003E5ECB"/>
    <w:rsid w:val="003E5F7F"/>
    <w:rsid w:val="003E6BA9"/>
    <w:rsid w:val="003E6C2B"/>
    <w:rsid w:val="003E736E"/>
    <w:rsid w:val="003E76A5"/>
    <w:rsid w:val="003E7D14"/>
    <w:rsid w:val="003E7F0F"/>
    <w:rsid w:val="003F05CA"/>
    <w:rsid w:val="003F0F72"/>
    <w:rsid w:val="003F1087"/>
    <w:rsid w:val="003F1F06"/>
    <w:rsid w:val="003F1F85"/>
    <w:rsid w:val="003F256C"/>
    <w:rsid w:val="003F2715"/>
    <w:rsid w:val="003F352F"/>
    <w:rsid w:val="003F36C3"/>
    <w:rsid w:val="003F397A"/>
    <w:rsid w:val="003F3EB2"/>
    <w:rsid w:val="003F3F35"/>
    <w:rsid w:val="003F4203"/>
    <w:rsid w:val="003F4260"/>
    <w:rsid w:val="003F447D"/>
    <w:rsid w:val="003F473C"/>
    <w:rsid w:val="003F4BCC"/>
    <w:rsid w:val="003F4E90"/>
    <w:rsid w:val="003F4F0E"/>
    <w:rsid w:val="003F540C"/>
    <w:rsid w:val="003F65BA"/>
    <w:rsid w:val="003F6754"/>
    <w:rsid w:val="003F706E"/>
    <w:rsid w:val="003F7FBF"/>
    <w:rsid w:val="00400448"/>
    <w:rsid w:val="0040076B"/>
    <w:rsid w:val="00400A5B"/>
    <w:rsid w:val="00400B0D"/>
    <w:rsid w:val="00400DB9"/>
    <w:rsid w:val="00401040"/>
    <w:rsid w:val="004016F2"/>
    <w:rsid w:val="00402D3B"/>
    <w:rsid w:val="004036B5"/>
    <w:rsid w:val="00403AF5"/>
    <w:rsid w:val="004047BB"/>
    <w:rsid w:val="00404911"/>
    <w:rsid w:val="00404A59"/>
    <w:rsid w:val="00404C9C"/>
    <w:rsid w:val="00407813"/>
    <w:rsid w:val="00407A7E"/>
    <w:rsid w:val="00410102"/>
    <w:rsid w:val="0041111D"/>
    <w:rsid w:val="00411319"/>
    <w:rsid w:val="00411386"/>
    <w:rsid w:val="004118D1"/>
    <w:rsid w:val="00411BA2"/>
    <w:rsid w:val="00412450"/>
    <w:rsid w:val="00412F38"/>
    <w:rsid w:val="00413A49"/>
    <w:rsid w:val="004144CC"/>
    <w:rsid w:val="00415F9E"/>
    <w:rsid w:val="00416074"/>
    <w:rsid w:val="00416B93"/>
    <w:rsid w:val="00416E26"/>
    <w:rsid w:val="00416EA8"/>
    <w:rsid w:val="004170A8"/>
    <w:rsid w:val="00417A77"/>
    <w:rsid w:val="004209A3"/>
    <w:rsid w:val="00420F6C"/>
    <w:rsid w:val="0042103F"/>
    <w:rsid w:val="00421836"/>
    <w:rsid w:val="0042200B"/>
    <w:rsid w:val="00422249"/>
    <w:rsid w:val="0042228D"/>
    <w:rsid w:val="004227D7"/>
    <w:rsid w:val="0042410D"/>
    <w:rsid w:val="00424549"/>
    <w:rsid w:val="0042531A"/>
    <w:rsid w:val="00425AB2"/>
    <w:rsid w:val="004263DD"/>
    <w:rsid w:val="00426584"/>
    <w:rsid w:val="004269C4"/>
    <w:rsid w:val="0042737A"/>
    <w:rsid w:val="00427E1D"/>
    <w:rsid w:val="004305B2"/>
    <w:rsid w:val="00430C01"/>
    <w:rsid w:val="00430C99"/>
    <w:rsid w:val="00430F35"/>
    <w:rsid w:val="0043146D"/>
    <w:rsid w:val="004316A6"/>
    <w:rsid w:val="00431806"/>
    <w:rsid w:val="00432535"/>
    <w:rsid w:val="00432973"/>
    <w:rsid w:val="004329FD"/>
    <w:rsid w:val="0043348E"/>
    <w:rsid w:val="00434B74"/>
    <w:rsid w:val="00434C84"/>
    <w:rsid w:val="004354FC"/>
    <w:rsid w:val="00436570"/>
    <w:rsid w:val="004367DC"/>
    <w:rsid w:val="004368F4"/>
    <w:rsid w:val="00437354"/>
    <w:rsid w:val="0043770E"/>
    <w:rsid w:val="004401F7"/>
    <w:rsid w:val="004405E1"/>
    <w:rsid w:val="004408D8"/>
    <w:rsid w:val="004410AC"/>
    <w:rsid w:val="0044125E"/>
    <w:rsid w:val="00441618"/>
    <w:rsid w:val="00441903"/>
    <w:rsid w:val="00442141"/>
    <w:rsid w:val="004429D6"/>
    <w:rsid w:val="00442A03"/>
    <w:rsid w:val="00442CDB"/>
    <w:rsid w:val="0044384D"/>
    <w:rsid w:val="00443EF1"/>
    <w:rsid w:val="00443F95"/>
    <w:rsid w:val="004443AC"/>
    <w:rsid w:val="00444AEE"/>
    <w:rsid w:val="00444FBA"/>
    <w:rsid w:val="00445BF7"/>
    <w:rsid w:val="00446128"/>
    <w:rsid w:val="004461E6"/>
    <w:rsid w:val="00446720"/>
    <w:rsid w:val="004479AE"/>
    <w:rsid w:val="004506AF"/>
    <w:rsid w:val="00450C65"/>
    <w:rsid w:val="00450C69"/>
    <w:rsid w:val="00451458"/>
    <w:rsid w:val="004515BF"/>
    <w:rsid w:val="00452515"/>
    <w:rsid w:val="004538B9"/>
    <w:rsid w:val="0045398B"/>
    <w:rsid w:val="00453F8A"/>
    <w:rsid w:val="00454437"/>
    <w:rsid w:val="00454B0E"/>
    <w:rsid w:val="0045565E"/>
    <w:rsid w:val="004557AD"/>
    <w:rsid w:val="00456A9E"/>
    <w:rsid w:val="00456C72"/>
    <w:rsid w:val="00457F10"/>
    <w:rsid w:val="00461469"/>
    <w:rsid w:val="00461574"/>
    <w:rsid w:val="004615DB"/>
    <w:rsid w:val="00462344"/>
    <w:rsid w:val="004648E8"/>
    <w:rsid w:val="00464E96"/>
    <w:rsid w:val="00465C98"/>
    <w:rsid w:val="0046634D"/>
    <w:rsid w:val="00467446"/>
    <w:rsid w:val="004675DF"/>
    <w:rsid w:val="00467BD3"/>
    <w:rsid w:val="00467C85"/>
    <w:rsid w:val="00467FC6"/>
    <w:rsid w:val="00470BFB"/>
    <w:rsid w:val="00471830"/>
    <w:rsid w:val="00471B44"/>
    <w:rsid w:val="00471D9A"/>
    <w:rsid w:val="004720C2"/>
    <w:rsid w:val="004721D4"/>
    <w:rsid w:val="00473B7A"/>
    <w:rsid w:val="00474486"/>
    <w:rsid w:val="00474874"/>
    <w:rsid w:val="00474A6B"/>
    <w:rsid w:val="00475005"/>
    <w:rsid w:val="004758B3"/>
    <w:rsid w:val="00475AC0"/>
    <w:rsid w:val="0047716A"/>
    <w:rsid w:val="00477C22"/>
    <w:rsid w:val="00480748"/>
    <w:rsid w:val="00480BFC"/>
    <w:rsid w:val="00480E5A"/>
    <w:rsid w:val="00480EE6"/>
    <w:rsid w:val="00480F0E"/>
    <w:rsid w:val="00480F83"/>
    <w:rsid w:val="0048152E"/>
    <w:rsid w:val="00481ACD"/>
    <w:rsid w:val="00481B2D"/>
    <w:rsid w:val="00481BF8"/>
    <w:rsid w:val="004826AE"/>
    <w:rsid w:val="0048279C"/>
    <w:rsid w:val="00482AE3"/>
    <w:rsid w:val="00482E31"/>
    <w:rsid w:val="00483C22"/>
    <w:rsid w:val="00484AC2"/>
    <w:rsid w:val="00484D2F"/>
    <w:rsid w:val="00485B6A"/>
    <w:rsid w:val="00485D22"/>
    <w:rsid w:val="00486674"/>
    <w:rsid w:val="0048673E"/>
    <w:rsid w:val="00487768"/>
    <w:rsid w:val="00487A07"/>
    <w:rsid w:val="00487A46"/>
    <w:rsid w:val="00490858"/>
    <w:rsid w:val="00490869"/>
    <w:rsid w:val="00490AA8"/>
    <w:rsid w:val="00490CA4"/>
    <w:rsid w:val="00491377"/>
    <w:rsid w:val="00491B4E"/>
    <w:rsid w:val="00492231"/>
    <w:rsid w:val="00492506"/>
    <w:rsid w:val="00492FBC"/>
    <w:rsid w:val="0049326A"/>
    <w:rsid w:val="00493DA3"/>
    <w:rsid w:val="00494B13"/>
    <w:rsid w:val="004951AC"/>
    <w:rsid w:val="00495733"/>
    <w:rsid w:val="00495C18"/>
    <w:rsid w:val="004965AF"/>
    <w:rsid w:val="004966D4"/>
    <w:rsid w:val="00496DF6"/>
    <w:rsid w:val="0049722E"/>
    <w:rsid w:val="004A0E81"/>
    <w:rsid w:val="004A25B4"/>
    <w:rsid w:val="004A4053"/>
    <w:rsid w:val="004A409C"/>
    <w:rsid w:val="004A4818"/>
    <w:rsid w:val="004A5271"/>
    <w:rsid w:val="004A5AFE"/>
    <w:rsid w:val="004A66B3"/>
    <w:rsid w:val="004A7894"/>
    <w:rsid w:val="004A7ED5"/>
    <w:rsid w:val="004A7FBF"/>
    <w:rsid w:val="004B106F"/>
    <w:rsid w:val="004B1579"/>
    <w:rsid w:val="004B16B7"/>
    <w:rsid w:val="004B229A"/>
    <w:rsid w:val="004B31FC"/>
    <w:rsid w:val="004B399F"/>
    <w:rsid w:val="004B3FB4"/>
    <w:rsid w:val="004B46A7"/>
    <w:rsid w:val="004B488B"/>
    <w:rsid w:val="004B5AC5"/>
    <w:rsid w:val="004B5DFD"/>
    <w:rsid w:val="004B6BEC"/>
    <w:rsid w:val="004B6F24"/>
    <w:rsid w:val="004B7766"/>
    <w:rsid w:val="004B7B9B"/>
    <w:rsid w:val="004C0005"/>
    <w:rsid w:val="004C184D"/>
    <w:rsid w:val="004C1B1B"/>
    <w:rsid w:val="004C21E2"/>
    <w:rsid w:val="004C2309"/>
    <w:rsid w:val="004C2EB9"/>
    <w:rsid w:val="004C33FD"/>
    <w:rsid w:val="004C344D"/>
    <w:rsid w:val="004C5469"/>
    <w:rsid w:val="004C55B4"/>
    <w:rsid w:val="004C572F"/>
    <w:rsid w:val="004C66E1"/>
    <w:rsid w:val="004C7093"/>
    <w:rsid w:val="004C71D0"/>
    <w:rsid w:val="004C7C49"/>
    <w:rsid w:val="004D060A"/>
    <w:rsid w:val="004D0829"/>
    <w:rsid w:val="004D0CA9"/>
    <w:rsid w:val="004D0F4B"/>
    <w:rsid w:val="004D2A13"/>
    <w:rsid w:val="004D30EA"/>
    <w:rsid w:val="004D3DD9"/>
    <w:rsid w:val="004D40B2"/>
    <w:rsid w:val="004D40E6"/>
    <w:rsid w:val="004D470E"/>
    <w:rsid w:val="004D48AC"/>
    <w:rsid w:val="004D5686"/>
    <w:rsid w:val="004D72E1"/>
    <w:rsid w:val="004D7336"/>
    <w:rsid w:val="004D736E"/>
    <w:rsid w:val="004E025D"/>
    <w:rsid w:val="004E2541"/>
    <w:rsid w:val="004E28F7"/>
    <w:rsid w:val="004E2D26"/>
    <w:rsid w:val="004E3981"/>
    <w:rsid w:val="004E39E5"/>
    <w:rsid w:val="004E3AB1"/>
    <w:rsid w:val="004E3F73"/>
    <w:rsid w:val="004E4602"/>
    <w:rsid w:val="004E4A85"/>
    <w:rsid w:val="004E5247"/>
    <w:rsid w:val="004E56E0"/>
    <w:rsid w:val="004E5B3E"/>
    <w:rsid w:val="004E5C5F"/>
    <w:rsid w:val="004E659A"/>
    <w:rsid w:val="004E6DDE"/>
    <w:rsid w:val="004E7BA1"/>
    <w:rsid w:val="004E7DCB"/>
    <w:rsid w:val="004F0D66"/>
    <w:rsid w:val="004F1989"/>
    <w:rsid w:val="004F1FDF"/>
    <w:rsid w:val="004F288C"/>
    <w:rsid w:val="004F29DE"/>
    <w:rsid w:val="004F3341"/>
    <w:rsid w:val="004F3436"/>
    <w:rsid w:val="004F40A7"/>
    <w:rsid w:val="004F44DA"/>
    <w:rsid w:val="004F48B0"/>
    <w:rsid w:val="004F4EB3"/>
    <w:rsid w:val="004F5855"/>
    <w:rsid w:val="004F5864"/>
    <w:rsid w:val="004F704E"/>
    <w:rsid w:val="004F7159"/>
    <w:rsid w:val="004F73AF"/>
    <w:rsid w:val="004F7EB4"/>
    <w:rsid w:val="00500035"/>
    <w:rsid w:val="00500792"/>
    <w:rsid w:val="00500993"/>
    <w:rsid w:val="00502DD2"/>
    <w:rsid w:val="0050310F"/>
    <w:rsid w:val="005033CB"/>
    <w:rsid w:val="005035C9"/>
    <w:rsid w:val="0050364B"/>
    <w:rsid w:val="00503889"/>
    <w:rsid w:val="00504A04"/>
    <w:rsid w:val="0050681D"/>
    <w:rsid w:val="0050696C"/>
    <w:rsid w:val="00506F48"/>
    <w:rsid w:val="00507A0F"/>
    <w:rsid w:val="005107F9"/>
    <w:rsid w:val="00511077"/>
    <w:rsid w:val="005115E8"/>
    <w:rsid w:val="00511733"/>
    <w:rsid w:val="00511BD6"/>
    <w:rsid w:val="005120F2"/>
    <w:rsid w:val="00512804"/>
    <w:rsid w:val="00512892"/>
    <w:rsid w:val="00512B3B"/>
    <w:rsid w:val="00512FAC"/>
    <w:rsid w:val="005133A3"/>
    <w:rsid w:val="00513741"/>
    <w:rsid w:val="005142A5"/>
    <w:rsid w:val="005145B0"/>
    <w:rsid w:val="005146F1"/>
    <w:rsid w:val="00514A3E"/>
    <w:rsid w:val="0051532B"/>
    <w:rsid w:val="005154ED"/>
    <w:rsid w:val="0051688D"/>
    <w:rsid w:val="00516DA8"/>
    <w:rsid w:val="00516E36"/>
    <w:rsid w:val="00516ED0"/>
    <w:rsid w:val="005174EC"/>
    <w:rsid w:val="00522E3D"/>
    <w:rsid w:val="005237E5"/>
    <w:rsid w:val="00524CBE"/>
    <w:rsid w:val="0052504A"/>
    <w:rsid w:val="00525232"/>
    <w:rsid w:val="005258FB"/>
    <w:rsid w:val="00525ACC"/>
    <w:rsid w:val="00526884"/>
    <w:rsid w:val="00527166"/>
    <w:rsid w:val="005275A6"/>
    <w:rsid w:val="0052765F"/>
    <w:rsid w:val="005300BF"/>
    <w:rsid w:val="00530897"/>
    <w:rsid w:val="0053093D"/>
    <w:rsid w:val="00531BFA"/>
    <w:rsid w:val="0053259C"/>
    <w:rsid w:val="00532D17"/>
    <w:rsid w:val="005342F2"/>
    <w:rsid w:val="005344FB"/>
    <w:rsid w:val="00534A50"/>
    <w:rsid w:val="00534C34"/>
    <w:rsid w:val="00534F29"/>
    <w:rsid w:val="00534F3F"/>
    <w:rsid w:val="005350FC"/>
    <w:rsid w:val="0053666C"/>
    <w:rsid w:val="0053749E"/>
    <w:rsid w:val="0053790E"/>
    <w:rsid w:val="00540634"/>
    <w:rsid w:val="00540B00"/>
    <w:rsid w:val="00540C0C"/>
    <w:rsid w:val="00541CBE"/>
    <w:rsid w:val="00541F6C"/>
    <w:rsid w:val="005423C0"/>
    <w:rsid w:val="005424AF"/>
    <w:rsid w:val="005429CF"/>
    <w:rsid w:val="005431C4"/>
    <w:rsid w:val="00543618"/>
    <w:rsid w:val="00543A1D"/>
    <w:rsid w:val="00543E05"/>
    <w:rsid w:val="005440F5"/>
    <w:rsid w:val="00544198"/>
    <w:rsid w:val="0054497B"/>
    <w:rsid w:val="00544DDF"/>
    <w:rsid w:val="00545074"/>
    <w:rsid w:val="0054549A"/>
    <w:rsid w:val="00546A12"/>
    <w:rsid w:val="00546EEC"/>
    <w:rsid w:val="00547E87"/>
    <w:rsid w:val="00547EDB"/>
    <w:rsid w:val="00547FF0"/>
    <w:rsid w:val="00550127"/>
    <w:rsid w:val="005502E9"/>
    <w:rsid w:val="00550D9D"/>
    <w:rsid w:val="00551E76"/>
    <w:rsid w:val="0055223C"/>
    <w:rsid w:val="0055249A"/>
    <w:rsid w:val="00553218"/>
    <w:rsid w:val="0055343A"/>
    <w:rsid w:val="00553C30"/>
    <w:rsid w:val="00554B5F"/>
    <w:rsid w:val="005554A2"/>
    <w:rsid w:val="00555B92"/>
    <w:rsid w:val="0055661F"/>
    <w:rsid w:val="00557683"/>
    <w:rsid w:val="0056064C"/>
    <w:rsid w:val="00560755"/>
    <w:rsid w:val="00561910"/>
    <w:rsid w:val="00561A6C"/>
    <w:rsid w:val="00562448"/>
    <w:rsid w:val="0056251B"/>
    <w:rsid w:val="00562613"/>
    <w:rsid w:val="00562808"/>
    <w:rsid w:val="00562CB8"/>
    <w:rsid w:val="0056499D"/>
    <w:rsid w:val="00564E2F"/>
    <w:rsid w:val="00565480"/>
    <w:rsid w:val="00565673"/>
    <w:rsid w:val="00565B79"/>
    <w:rsid w:val="00566348"/>
    <w:rsid w:val="00566F94"/>
    <w:rsid w:val="0056718A"/>
    <w:rsid w:val="00567DB6"/>
    <w:rsid w:val="00570FD0"/>
    <w:rsid w:val="00571057"/>
    <w:rsid w:val="00571407"/>
    <w:rsid w:val="0057164E"/>
    <w:rsid w:val="005719AC"/>
    <w:rsid w:val="00572CDC"/>
    <w:rsid w:val="005735D2"/>
    <w:rsid w:val="00574204"/>
    <w:rsid w:val="00574A40"/>
    <w:rsid w:val="00574CDB"/>
    <w:rsid w:val="00575405"/>
    <w:rsid w:val="00575843"/>
    <w:rsid w:val="005758B8"/>
    <w:rsid w:val="00577327"/>
    <w:rsid w:val="00580831"/>
    <w:rsid w:val="00580C87"/>
    <w:rsid w:val="00580FA1"/>
    <w:rsid w:val="00581649"/>
    <w:rsid w:val="005823A6"/>
    <w:rsid w:val="00582905"/>
    <w:rsid w:val="00582B81"/>
    <w:rsid w:val="00582D1A"/>
    <w:rsid w:val="00583691"/>
    <w:rsid w:val="00583B14"/>
    <w:rsid w:val="00583EF8"/>
    <w:rsid w:val="00584638"/>
    <w:rsid w:val="00584C62"/>
    <w:rsid w:val="005850B0"/>
    <w:rsid w:val="00585CC0"/>
    <w:rsid w:val="005861F4"/>
    <w:rsid w:val="005864E7"/>
    <w:rsid w:val="00586B7C"/>
    <w:rsid w:val="0058732C"/>
    <w:rsid w:val="005879E1"/>
    <w:rsid w:val="0059027A"/>
    <w:rsid w:val="005904BD"/>
    <w:rsid w:val="00591080"/>
    <w:rsid w:val="00591479"/>
    <w:rsid w:val="00591A25"/>
    <w:rsid w:val="00591D9F"/>
    <w:rsid w:val="005923B2"/>
    <w:rsid w:val="00592620"/>
    <w:rsid w:val="00592E3A"/>
    <w:rsid w:val="00593078"/>
    <w:rsid w:val="0059360C"/>
    <w:rsid w:val="00593CFF"/>
    <w:rsid w:val="00593E48"/>
    <w:rsid w:val="00593F84"/>
    <w:rsid w:val="00595917"/>
    <w:rsid w:val="00596C95"/>
    <w:rsid w:val="0059710B"/>
    <w:rsid w:val="00597E0E"/>
    <w:rsid w:val="005A0D44"/>
    <w:rsid w:val="005A0F48"/>
    <w:rsid w:val="005A184A"/>
    <w:rsid w:val="005A195F"/>
    <w:rsid w:val="005A2567"/>
    <w:rsid w:val="005A2933"/>
    <w:rsid w:val="005A2CC3"/>
    <w:rsid w:val="005A4474"/>
    <w:rsid w:val="005A5389"/>
    <w:rsid w:val="005A5545"/>
    <w:rsid w:val="005A647E"/>
    <w:rsid w:val="005A6CDD"/>
    <w:rsid w:val="005A6D72"/>
    <w:rsid w:val="005A7A0B"/>
    <w:rsid w:val="005A7AEA"/>
    <w:rsid w:val="005A7EDC"/>
    <w:rsid w:val="005B0065"/>
    <w:rsid w:val="005B07C9"/>
    <w:rsid w:val="005B2297"/>
    <w:rsid w:val="005B2652"/>
    <w:rsid w:val="005B276B"/>
    <w:rsid w:val="005B286A"/>
    <w:rsid w:val="005B2F43"/>
    <w:rsid w:val="005B3F18"/>
    <w:rsid w:val="005B44A1"/>
    <w:rsid w:val="005B49B7"/>
    <w:rsid w:val="005B4F3A"/>
    <w:rsid w:val="005B5F93"/>
    <w:rsid w:val="005B660D"/>
    <w:rsid w:val="005B664B"/>
    <w:rsid w:val="005B785E"/>
    <w:rsid w:val="005B7D0A"/>
    <w:rsid w:val="005B7D32"/>
    <w:rsid w:val="005C0ECF"/>
    <w:rsid w:val="005C14B4"/>
    <w:rsid w:val="005C15EF"/>
    <w:rsid w:val="005C36D2"/>
    <w:rsid w:val="005C4687"/>
    <w:rsid w:val="005C47E0"/>
    <w:rsid w:val="005C4B7C"/>
    <w:rsid w:val="005C4F6F"/>
    <w:rsid w:val="005C58E7"/>
    <w:rsid w:val="005C6207"/>
    <w:rsid w:val="005C6658"/>
    <w:rsid w:val="005C6ABD"/>
    <w:rsid w:val="005C7106"/>
    <w:rsid w:val="005C7A11"/>
    <w:rsid w:val="005C7A24"/>
    <w:rsid w:val="005D013A"/>
    <w:rsid w:val="005D130B"/>
    <w:rsid w:val="005D16E5"/>
    <w:rsid w:val="005D177D"/>
    <w:rsid w:val="005D178C"/>
    <w:rsid w:val="005D2FC4"/>
    <w:rsid w:val="005D4277"/>
    <w:rsid w:val="005D44B9"/>
    <w:rsid w:val="005D515A"/>
    <w:rsid w:val="005D5660"/>
    <w:rsid w:val="005D5EAC"/>
    <w:rsid w:val="005D6355"/>
    <w:rsid w:val="005E0C5B"/>
    <w:rsid w:val="005E0E5B"/>
    <w:rsid w:val="005E170E"/>
    <w:rsid w:val="005E21C0"/>
    <w:rsid w:val="005E225B"/>
    <w:rsid w:val="005E2999"/>
    <w:rsid w:val="005E2B7F"/>
    <w:rsid w:val="005E2E7A"/>
    <w:rsid w:val="005E2F5F"/>
    <w:rsid w:val="005E31F6"/>
    <w:rsid w:val="005E3EAE"/>
    <w:rsid w:val="005E4654"/>
    <w:rsid w:val="005E4B94"/>
    <w:rsid w:val="005E4DC2"/>
    <w:rsid w:val="005E5654"/>
    <w:rsid w:val="005E5FD6"/>
    <w:rsid w:val="005E6BD2"/>
    <w:rsid w:val="005E76E8"/>
    <w:rsid w:val="005F0442"/>
    <w:rsid w:val="005F1132"/>
    <w:rsid w:val="005F12D6"/>
    <w:rsid w:val="005F23E2"/>
    <w:rsid w:val="005F316A"/>
    <w:rsid w:val="005F36BF"/>
    <w:rsid w:val="005F418C"/>
    <w:rsid w:val="005F49D8"/>
    <w:rsid w:val="005F54BE"/>
    <w:rsid w:val="005F54C1"/>
    <w:rsid w:val="005F5710"/>
    <w:rsid w:val="005F66FF"/>
    <w:rsid w:val="005F796F"/>
    <w:rsid w:val="0060058E"/>
    <w:rsid w:val="00600844"/>
    <w:rsid w:val="00600AEE"/>
    <w:rsid w:val="00600FCF"/>
    <w:rsid w:val="00601046"/>
    <w:rsid w:val="0060140C"/>
    <w:rsid w:val="006017BE"/>
    <w:rsid w:val="00601A7A"/>
    <w:rsid w:val="006026EB"/>
    <w:rsid w:val="00602811"/>
    <w:rsid w:val="0060357E"/>
    <w:rsid w:val="00603889"/>
    <w:rsid w:val="00603B33"/>
    <w:rsid w:val="00603C12"/>
    <w:rsid w:val="00604766"/>
    <w:rsid w:val="0060489B"/>
    <w:rsid w:val="006056B7"/>
    <w:rsid w:val="00605D5B"/>
    <w:rsid w:val="00605F25"/>
    <w:rsid w:val="00606029"/>
    <w:rsid w:val="00606E48"/>
    <w:rsid w:val="00607998"/>
    <w:rsid w:val="00610658"/>
    <w:rsid w:val="00610B0A"/>
    <w:rsid w:val="00611794"/>
    <w:rsid w:val="00612103"/>
    <w:rsid w:val="00612B25"/>
    <w:rsid w:val="00612BF6"/>
    <w:rsid w:val="0061373E"/>
    <w:rsid w:val="00614EA4"/>
    <w:rsid w:val="006151DC"/>
    <w:rsid w:val="00615644"/>
    <w:rsid w:val="0061593F"/>
    <w:rsid w:val="0061725F"/>
    <w:rsid w:val="0061739B"/>
    <w:rsid w:val="00617897"/>
    <w:rsid w:val="006178B8"/>
    <w:rsid w:val="00617C54"/>
    <w:rsid w:val="00617FD0"/>
    <w:rsid w:val="0062010B"/>
    <w:rsid w:val="00620923"/>
    <w:rsid w:val="00620A2A"/>
    <w:rsid w:val="0062177D"/>
    <w:rsid w:val="00621E0B"/>
    <w:rsid w:val="006224D3"/>
    <w:rsid w:val="006224D5"/>
    <w:rsid w:val="0062290E"/>
    <w:rsid w:val="00622C03"/>
    <w:rsid w:val="006236E6"/>
    <w:rsid w:val="006238EB"/>
    <w:rsid w:val="006238EE"/>
    <w:rsid w:val="00623B8C"/>
    <w:rsid w:val="00623F34"/>
    <w:rsid w:val="00624504"/>
    <w:rsid w:val="006247CA"/>
    <w:rsid w:val="006247F7"/>
    <w:rsid w:val="00624D9A"/>
    <w:rsid w:val="00625548"/>
    <w:rsid w:val="00625723"/>
    <w:rsid w:val="00625D82"/>
    <w:rsid w:val="00626341"/>
    <w:rsid w:val="006264A4"/>
    <w:rsid w:val="0062692D"/>
    <w:rsid w:val="00626D3F"/>
    <w:rsid w:val="006270BF"/>
    <w:rsid w:val="00627658"/>
    <w:rsid w:val="00630A84"/>
    <w:rsid w:val="00632118"/>
    <w:rsid w:val="00632DBD"/>
    <w:rsid w:val="0063302B"/>
    <w:rsid w:val="0063372A"/>
    <w:rsid w:val="00633BEA"/>
    <w:rsid w:val="00635196"/>
    <w:rsid w:val="00637724"/>
    <w:rsid w:val="00637AC1"/>
    <w:rsid w:val="00637B0D"/>
    <w:rsid w:val="0064001C"/>
    <w:rsid w:val="00640130"/>
    <w:rsid w:val="0064043C"/>
    <w:rsid w:val="00640645"/>
    <w:rsid w:val="00640BCC"/>
    <w:rsid w:val="00640CD4"/>
    <w:rsid w:val="00641A8F"/>
    <w:rsid w:val="006424F1"/>
    <w:rsid w:val="006429C1"/>
    <w:rsid w:val="00643FFC"/>
    <w:rsid w:val="0064489C"/>
    <w:rsid w:val="00644B5E"/>
    <w:rsid w:val="00645233"/>
    <w:rsid w:val="0064576E"/>
    <w:rsid w:val="006457CE"/>
    <w:rsid w:val="0064672D"/>
    <w:rsid w:val="00646D24"/>
    <w:rsid w:val="00646D3A"/>
    <w:rsid w:val="0064780E"/>
    <w:rsid w:val="00647B2C"/>
    <w:rsid w:val="00647C20"/>
    <w:rsid w:val="006502CC"/>
    <w:rsid w:val="006507AB"/>
    <w:rsid w:val="00651302"/>
    <w:rsid w:val="00651E02"/>
    <w:rsid w:val="006524FC"/>
    <w:rsid w:val="00652979"/>
    <w:rsid w:val="00652BA3"/>
    <w:rsid w:val="00652BB6"/>
    <w:rsid w:val="00652FD7"/>
    <w:rsid w:val="006532B0"/>
    <w:rsid w:val="00653924"/>
    <w:rsid w:val="00653D63"/>
    <w:rsid w:val="00653E87"/>
    <w:rsid w:val="006558E8"/>
    <w:rsid w:val="00656292"/>
    <w:rsid w:val="00656564"/>
    <w:rsid w:val="00656A8F"/>
    <w:rsid w:val="00656FB2"/>
    <w:rsid w:val="00657C56"/>
    <w:rsid w:val="006600F1"/>
    <w:rsid w:val="0066059C"/>
    <w:rsid w:val="00660EB6"/>
    <w:rsid w:val="00661394"/>
    <w:rsid w:val="00662853"/>
    <w:rsid w:val="006636EC"/>
    <w:rsid w:val="0066414C"/>
    <w:rsid w:val="00664242"/>
    <w:rsid w:val="006649BF"/>
    <w:rsid w:val="00664C10"/>
    <w:rsid w:val="00665CB4"/>
    <w:rsid w:val="006665BB"/>
    <w:rsid w:val="00667DD5"/>
    <w:rsid w:val="00670190"/>
    <w:rsid w:val="00670D6F"/>
    <w:rsid w:val="00671AB2"/>
    <w:rsid w:val="00671B30"/>
    <w:rsid w:val="006726E3"/>
    <w:rsid w:val="006728FE"/>
    <w:rsid w:val="00672E77"/>
    <w:rsid w:val="006737F2"/>
    <w:rsid w:val="00673871"/>
    <w:rsid w:val="0067496D"/>
    <w:rsid w:val="00676262"/>
    <w:rsid w:val="00676784"/>
    <w:rsid w:val="00676836"/>
    <w:rsid w:val="00676900"/>
    <w:rsid w:val="00676BA7"/>
    <w:rsid w:val="00677565"/>
    <w:rsid w:val="00677703"/>
    <w:rsid w:val="00677E02"/>
    <w:rsid w:val="00677FC1"/>
    <w:rsid w:val="0068032D"/>
    <w:rsid w:val="00681695"/>
    <w:rsid w:val="00681B2E"/>
    <w:rsid w:val="00681D07"/>
    <w:rsid w:val="00682F2F"/>
    <w:rsid w:val="006831FF"/>
    <w:rsid w:val="00683C68"/>
    <w:rsid w:val="006852AA"/>
    <w:rsid w:val="006853DB"/>
    <w:rsid w:val="00685BDC"/>
    <w:rsid w:val="00685E14"/>
    <w:rsid w:val="006863AA"/>
    <w:rsid w:val="006864E3"/>
    <w:rsid w:val="00686805"/>
    <w:rsid w:val="006869E0"/>
    <w:rsid w:val="00687066"/>
    <w:rsid w:val="006872D6"/>
    <w:rsid w:val="0068740F"/>
    <w:rsid w:val="006874B1"/>
    <w:rsid w:val="0069110D"/>
    <w:rsid w:val="00691933"/>
    <w:rsid w:val="00691EBE"/>
    <w:rsid w:val="006920B4"/>
    <w:rsid w:val="00692F8E"/>
    <w:rsid w:val="00693CAC"/>
    <w:rsid w:val="00694217"/>
    <w:rsid w:val="00694D16"/>
    <w:rsid w:val="00694DB8"/>
    <w:rsid w:val="00694E4F"/>
    <w:rsid w:val="00695D15"/>
    <w:rsid w:val="00696D08"/>
    <w:rsid w:val="00697D88"/>
    <w:rsid w:val="006A0871"/>
    <w:rsid w:val="006A08B6"/>
    <w:rsid w:val="006A26DD"/>
    <w:rsid w:val="006A2912"/>
    <w:rsid w:val="006A37FA"/>
    <w:rsid w:val="006A3D19"/>
    <w:rsid w:val="006A4791"/>
    <w:rsid w:val="006A4FC4"/>
    <w:rsid w:val="006A5531"/>
    <w:rsid w:val="006A5A52"/>
    <w:rsid w:val="006A5C0D"/>
    <w:rsid w:val="006A614A"/>
    <w:rsid w:val="006A65FA"/>
    <w:rsid w:val="006A6733"/>
    <w:rsid w:val="006A6886"/>
    <w:rsid w:val="006A6B4A"/>
    <w:rsid w:val="006A744B"/>
    <w:rsid w:val="006A74AA"/>
    <w:rsid w:val="006A7751"/>
    <w:rsid w:val="006A79F5"/>
    <w:rsid w:val="006B044E"/>
    <w:rsid w:val="006B0553"/>
    <w:rsid w:val="006B1DEB"/>
    <w:rsid w:val="006B2D4B"/>
    <w:rsid w:val="006B406D"/>
    <w:rsid w:val="006B46F2"/>
    <w:rsid w:val="006B58F9"/>
    <w:rsid w:val="006B6DD2"/>
    <w:rsid w:val="006B6DF7"/>
    <w:rsid w:val="006B7D9F"/>
    <w:rsid w:val="006C059B"/>
    <w:rsid w:val="006C0681"/>
    <w:rsid w:val="006C22DC"/>
    <w:rsid w:val="006C27CE"/>
    <w:rsid w:val="006C282C"/>
    <w:rsid w:val="006C2A44"/>
    <w:rsid w:val="006C2A9F"/>
    <w:rsid w:val="006C2B9F"/>
    <w:rsid w:val="006C35A5"/>
    <w:rsid w:val="006C3637"/>
    <w:rsid w:val="006C42C4"/>
    <w:rsid w:val="006C42C9"/>
    <w:rsid w:val="006C4BE3"/>
    <w:rsid w:val="006C4F3E"/>
    <w:rsid w:val="006C625D"/>
    <w:rsid w:val="006C7058"/>
    <w:rsid w:val="006C74F8"/>
    <w:rsid w:val="006C756C"/>
    <w:rsid w:val="006C78B6"/>
    <w:rsid w:val="006C7A24"/>
    <w:rsid w:val="006D153B"/>
    <w:rsid w:val="006D255F"/>
    <w:rsid w:val="006D27F0"/>
    <w:rsid w:val="006D35A5"/>
    <w:rsid w:val="006D3675"/>
    <w:rsid w:val="006D3D49"/>
    <w:rsid w:val="006D3ED8"/>
    <w:rsid w:val="006D416A"/>
    <w:rsid w:val="006D41FC"/>
    <w:rsid w:val="006D4601"/>
    <w:rsid w:val="006D4DCB"/>
    <w:rsid w:val="006D52B4"/>
    <w:rsid w:val="006D5AD4"/>
    <w:rsid w:val="006D7627"/>
    <w:rsid w:val="006E0044"/>
    <w:rsid w:val="006E0A17"/>
    <w:rsid w:val="006E1739"/>
    <w:rsid w:val="006E1AB8"/>
    <w:rsid w:val="006E1B4F"/>
    <w:rsid w:val="006E1E15"/>
    <w:rsid w:val="006E2750"/>
    <w:rsid w:val="006E29C4"/>
    <w:rsid w:val="006E2B7C"/>
    <w:rsid w:val="006E2B90"/>
    <w:rsid w:val="006E2D01"/>
    <w:rsid w:val="006E37C0"/>
    <w:rsid w:val="006E552B"/>
    <w:rsid w:val="006E58A7"/>
    <w:rsid w:val="006E6E3C"/>
    <w:rsid w:val="006E735B"/>
    <w:rsid w:val="006E787B"/>
    <w:rsid w:val="006F00F7"/>
    <w:rsid w:val="006F12AE"/>
    <w:rsid w:val="006F1907"/>
    <w:rsid w:val="006F1F7A"/>
    <w:rsid w:val="006F2557"/>
    <w:rsid w:val="006F2DF0"/>
    <w:rsid w:val="006F2E61"/>
    <w:rsid w:val="006F4006"/>
    <w:rsid w:val="006F4C2F"/>
    <w:rsid w:val="006F5EC4"/>
    <w:rsid w:val="006F64ED"/>
    <w:rsid w:val="006F7598"/>
    <w:rsid w:val="006F7C72"/>
    <w:rsid w:val="00700D72"/>
    <w:rsid w:val="007014E6"/>
    <w:rsid w:val="00701D00"/>
    <w:rsid w:val="00702859"/>
    <w:rsid w:val="00702989"/>
    <w:rsid w:val="007032D9"/>
    <w:rsid w:val="0070336F"/>
    <w:rsid w:val="00703FD7"/>
    <w:rsid w:val="00704842"/>
    <w:rsid w:val="007050B5"/>
    <w:rsid w:val="0070513F"/>
    <w:rsid w:val="00705439"/>
    <w:rsid w:val="007054F6"/>
    <w:rsid w:val="007056C2"/>
    <w:rsid w:val="00705FEB"/>
    <w:rsid w:val="0070625D"/>
    <w:rsid w:val="00706582"/>
    <w:rsid w:val="007077E2"/>
    <w:rsid w:val="00707912"/>
    <w:rsid w:val="00710353"/>
    <w:rsid w:val="007107DF"/>
    <w:rsid w:val="00710D4D"/>
    <w:rsid w:val="007111AE"/>
    <w:rsid w:val="007118FE"/>
    <w:rsid w:val="00711EA3"/>
    <w:rsid w:val="00712D6F"/>
    <w:rsid w:val="00713549"/>
    <w:rsid w:val="00713857"/>
    <w:rsid w:val="007140D8"/>
    <w:rsid w:val="007141F8"/>
    <w:rsid w:val="007147FA"/>
    <w:rsid w:val="00714F05"/>
    <w:rsid w:val="00714FD0"/>
    <w:rsid w:val="007153BB"/>
    <w:rsid w:val="007158F0"/>
    <w:rsid w:val="00715A5C"/>
    <w:rsid w:val="00715BEE"/>
    <w:rsid w:val="00715D81"/>
    <w:rsid w:val="007207A3"/>
    <w:rsid w:val="0072151C"/>
    <w:rsid w:val="00721CE5"/>
    <w:rsid w:val="00721DED"/>
    <w:rsid w:val="00723433"/>
    <w:rsid w:val="0072360E"/>
    <w:rsid w:val="00723980"/>
    <w:rsid w:val="00724370"/>
    <w:rsid w:val="00724EAA"/>
    <w:rsid w:val="00725FC8"/>
    <w:rsid w:val="00726D5C"/>
    <w:rsid w:val="0072707E"/>
    <w:rsid w:val="0072791D"/>
    <w:rsid w:val="0073120D"/>
    <w:rsid w:val="0073128B"/>
    <w:rsid w:val="0073215D"/>
    <w:rsid w:val="007331F8"/>
    <w:rsid w:val="00733A5A"/>
    <w:rsid w:val="007340A5"/>
    <w:rsid w:val="00734C82"/>
    <w:rsid w:val="007358D2"/>
    <w:rsid w:val="00735B3E"/>
    <w:rsid w:val="007371F0"/>
    <w:rsid w:val="00737809"/>
    <w:rsid w:val="00740673"/>
    <w:rsid w:val="00740AE8"/>
    <w:rsid w:val="00740D5A"/>
    <w:rsid w:val="00740E7B"/>
    <w:rsid w:val="00741EC4"/>
    <w:rsid w:val="00741F97"/>
    <w:rsid w:val="00742092"/>
    <w:rsid w:val="007427B4"/>
    <w:rsid w:val="00743B43"/>
    <w:rsid w:val="00744D52"/>
    <w:rsid w:val="00744D5D"/>
    <w:rsid w:val="00745215"/>
    <w:rsid w:val="007456DF"/>
    <w:rsid w:val="00745C90"/>
    <w:rsid w:val="00746A80"/>
    <w:rsid w:val="00747DFA"/>
    <w:rsid w:val="00747E1D"/>
    <w:rsid w:val="007500D9"/>
    <w:rsid w:val="0075084C"/>
    <w:rsid w:val="0075106C"/>
    <w:rsid w:val="007513A3"/>
    <w:rsid w:val="00751D96"/>
    <w:rsid w:val="00751DC0"/>
    <w:rsid w:val="007526AE"/>
    <w:rsid w:val="007530BA"/>
    <w:rsid w:val="007531E8"/>
    <w:rsid w:val="00754D24"/>
    <w:rsid w:val="007550C8"/>
    <w:rsid w:val="00755980"/>
    <w:rsid w:val="00755F81"/>
    <w:rsid w:val="007562AC"/>
    <w:rsid w:val="007563B5"/>
    <w:rsid w:val="007565B9"/>
    <w:rsid w:val="007575E1"/>
    <w:rsid w:val="00760D4B"/>
    <w:rsid w:val="007614D4"/>
    <w:rsid w:val="00761F2B"/>
    <w:rsid w:val="00762C51"/>
    <w:rsid w:val="0076324E"/>
    <w:rsid w:val="0076488D"/>
    <w:rsid w:val="00765009"/>
    <w:rsid w:val="00765347"/>
    <w:rsid w:val="00765737"/>
    <w:rsid w:val="007665E0"/>
    <w:rsid w:val="0076697B"/>
    <w:rsid w:val="00767CAC"/>
    <w:rsid w:val="00767E51"/>
    <w:rsid w:val="00770028"/>
    <w:rsid w:val="00770229"/>
    <w:rsid w:val="0077087E"/>
    <w:rsid w:val="00771923"/>
    <w:rsid w:val="00771B68"/>
    <w:rsid w:val="00773B45"/>
    <w:rsid w:val="00773D87"/>
    <w:rsid w:val="007746BE"/>
    <w:rsid w:val="00774A1B"/>
    <w:rsid w:val="00774D6A"/>
    <w:rsid w:val="00775722"/>
    <w:rsid w:val="00775E12"/>
    <w:rsid w:val="00775F65"/>
    <w:rsid w:val="00776B69"/>
    <w:rsid w:val="00776BF6"/>
    <w:rsid w:val="007770B1"/>
    <w:rsid w:val="00777A9C"/>
    <w:rsid w:val="00777CD3"/>
    <w:rsid w:val="00780814"/>
    <w:rsid w:val="0078164B"/>
    <w:rsid w:val="00781B22"/>
    <w:rsid w:val="00781DE6"/>
    <w:rsid w:val="00781F34"/>
    <w:rsid w:val="00783725"/>
    <w:rsid w:val="00784F17"/>
    <w:rsid w:val="007855A0"/>
    <w:rsid w:val="00785DC9"/>
    <w:rsid w:val="007860B3"/>
    <w:rsid w:val="00786584"/>
    <w:rsid w:val="007867A1"/>
    <w:rsid w:val="00786926"/>
    <w:rsid w:val="007872A0"/>
    <w:rsid w:val="00787A38"/>
    <w:rsid w:val="00787E0D"/>
    <w:rsid w:val="00790607"/>
    <w:rsid w:val="00792152"/>
    <w:rsid w:val="00792164"/>
    <w:rsid w:val="007929C1"/>
    <w:rsid w:val="00792C59"/>
    <w:rsid w:val="00792E34"/>
    <w:rsid w:val="00793640"/>
    <w:rsid w:val="00793EA6"/>
    <w:rsid w:val="00794BE5"/>
    <w:rsid w:val="0079509D"/>
    <w:rsid w:val="0079577E"/>
    <w:rsid w:val="00796244"/>
    <w:rsid w:val="00796263"/>
    <w:rsid w:val="00796B52"/>
    <w:rsid w:val="00796F26"/>
    <w:rsid w:val="0079736A"/>
    <w:rsid w:val="00797519"/>
    <w:rsid w:val="0079781E"/>
    <w:rsid w:val="0079795F"/>
    <w:rsid w:val="007A02FA"/>
    <w:rsid w:val="007A072D"/>
    <w:rsid w:val="007A093A"/>
    <w:rsid w:val="007A1BC7"/>
    <w:rsid w:val="007A1CA3"/>
    <w:rsid w:val="007A3396"/>
    <w:rsid w:val="007A3729"/>
    <w:rsid w:val="007A4680"/>
    <w:rsid w:val="007A525F"/>
    <w:rsid w:val="007A5302"/>
    <w:rsid w:val="007A5876"/>
    <w:rsid w:val="007A6585"/>
    <w:rsid w:val="007A660D"/>
    <w:rsid w:val="007A6821"/>
    <w:rsid w:val="007A7392"/>
    <w:rsid w:val="007A7D5E"/>
    <w:rsid w:val="007A7F36"/>
    <w:rsid w:val="007B0142"/>
    <w:rsid w:val="007B03C3"/>
    <w:rsid w:val="007B09DB"/>
    <w:rsid w:val="007B10E6"/>
    <w:rsid w:val="007B1413"/>
    <w:rsid w:val="007B1CAB"/>
    <w:rsid w:val="007B2662"/>
    <w:rsid w:val="007B2D79"/>
    <w:rsid w:val="007B3344"/>
    <w:rsid w:val="007B38BA"/>
    <w:rsid w:val="007B3A8E"/>
    <w:rsid w:val="007B51B3"/>
    <w:rsid w:val="007B5302"/>
    <w:rsid w:val="007B5569"/>
    <w:rsid w:val="007B5DC3"/>
    <w:rsid w:val="007B62B2"/>
    <w:rsid w:val="007B6A69"/>
    <w:rsid w:val="007B7176"/>
    <w:rsid w:val="007B7977"/>
    <w:rsid w:val="007B7C93"/>
    <w:rsid w:val="007C054B"/>
    <w:rsid w:val="007C0754"/>
    <w:rsid w:val="007C07A2"/>
    <w:rsid w:val="007C0855"/>
    <w:rsid w:val="007C0CAD"/>
    <w:rsid w:val="007C13E7"/>
    <w:rsid w:val="007C19C2"/>
    <w:rsid w:val="007C1E82"/>
    <w:rsid w:val="007C23C5"/>
    <w:rsid w:val="007C2DE3"/>
    <w:rsid w:val="007C3095"/>
    <w:rsid w:val="007C34C7"/>
    <w:rsid w:val="007C34E8"/>
    <w:rsid w:val="007C3DF1"/>
    <w:rsid w:val="007C446C"/>
    <w:rsid w:val="007C5BF4"/>
    <w:rsid w:val="007C6542"/>
    <w:rsid w:val="007C71DE"/>
    <w:rsid w:val="007C77EA"/>
    <w:rsid w:val="007D0863"/>
    <w:rsid w:val="007D0899"/>
    <w:rsid w:val="007D15BF"/>
    <w:rsid w:val="007D1873"/>
    <w:rsid w:val="007D1BB6"/>
    <w:rsid w:val="007D1FDE"/>
    <w:rsid w:val="007D2071"/>
    <w:rsid w:val="007D3453"/>
    <w:rsid w:val="007D44A0"/>
    <w:rsid w:val="007D47F0"/>
    <w:rsid w:val="007D591D"/>
    <w:rsid w:val="007D65C3"/>
    <w:rsid w:val="007D6BD6"/>
    <w:rsid w:val="007D6DF3"/>
    <w:rsid w:val="007D7C6D"/>
    <w:rsid w:val="007E013D"/>
    <w:rsid w:val="007E0EF1"/>
    <w:rsid w:val="007E32E1"/>
    <w:rsid w:val="007E3366"/>
    <w:rsid w:val="007E4A06"/>
    <w:rsid w:val="007E5109"/>
    <w:rsid w:val="007E5846"/>
    <w:rsid w:val="007E6318"/>
    <w:rsid w:val="007E646E"/>
    <w:rsid w:val="007E6EBD"/>
    <w:rsid w:val="007E76D3"/>
    <w:rsid w:val="007E78A7"/>
    <w:rsid w:val="007F0140"/>
    <w:rsid w:val="007F1112"/>
    <w:rsid w:val="007F170F"/>
    <w:rsid w:val="007F1785"/>
    <w:rsid w:val="007F19D2"/>
    <w:rsid w:val="007F226D"/>
    <w:rsid w:val="007F2439"/>
    <w:rsid w:val="007F2865"/>
    <w:rsid w:val="007F3284"/>
    <w:rsid w:val="007F3839"/>
    <w:rsid w:val="007F3F55"/>
    <w:rsid w:val="007F4412"/>
    <w:rsid w:val="007F55F3"/>
    <w:rsid w:val="007F5852"/>
    <w:rsid w:val="007F6D5F"/>
    <w:rsid w:val="007F733C"/>
    <w:rsid w:val="007F7576"/>
    <w:rsid w:val="007F7700"/>
    <w:rsid w:val="00800490"/>
    <w:rsid w:val="00800668"/>
    <w:rsid w:val="00800B72"/>
    <w:rsid w:val="0080114B"/>
    <w:rsid w:val="00801562"/>
    <w:rsid w:val="00801D3F"/>
    <w:rsid w:val="0080228C"/>
    <w:rsid w:val="00802603"/>
    <w:rsid w:val="00803930"/>
    <w:rsid w:val="00803CD2"/>
    <w:rsid w:val="00805D5C"/>
    <w:rsid w:val="00805F6E"/>
    <w:rsid w:val="008061B0"/>
    <w:rsid w:val="0080693D"/>
    <w:rsid w:val="008069DD"/>
    <w:rsid w:val="008079F4"/>
    <w:rsid w:val="008104FF"/>
    <w:rsid w:val="00810807"/>
    <w:rsid w:val="00810EDC"/>
    <w:rsid w:val="00810FD1"/>
    <w:rsid w:val="00811203"/>
    <w:rsid w:val="008114D9"/>
    <w:rsid w:val="00811FF0"/>
    <w:rsid w:val="00812177"/>
    <w:rsid w:val="008121B3"/>
    <w:rsid w:val="00812AD8"/>
    <w:rsid w:val="0081383F"/>
    <w:rsid w:val="00814339"/>
    <w:rsid w:val="00814C2C"/>
    <w:rsid w:val="008158F2"/>
    <w:rsid w:val="0081722D"/>
    <w:rsid w:val="008178E9"/>
    <w:rsid w:val="00817BA7"/>
    <w:rsid w:val="008203A8"/>
    <w:rsid w:val="00820862"/>
    <w:rsid w:val="00820A21"/>
    <w:rsid w:val="00821668"/>
    <w:rsid w:val="00821FF9"/>
    <w:rsid w:val="008221EC"/>
    <w:rsid w:val="00822306"/>
    <w:rsid w:val="008230F9"/>
    <w:rsid w:val="00823299"/>
    <w:rsid w:val="0082361F"/>
    <w:rsid w:val="0082364E"/>
    <w:rsid w:val="0082489D"/>
    <w:rsid w:val="00825A77"/>
    <w:rsid w:val="00825B9A"/>
    <w:rsid w:val="00826381"/>
    <w:rsid w:val="008265AF"/>
    <w:rsid w:val="008266C6"/>
    <w:rsid w:val="008272F6"/>
    <w:rsid w:val="00827EF0"/>
    <w:rsid w:val="00830AC8"/>
    <w:rsid w:val="00830AE4"/>
    <w:rsid w:val="00830B34"/>
    <w:rsid w:val="00830BD4"/>
    <w:rsid w:val="00830E5C"/>
    <w:rsid w:val="00831474"/>
    <w:rsid w:val="00832518"/>
    <w:rsid w:val="0083335E"/>
    <w:rsid w:val="00833516"/>
    <w:rsid w:val="00833DE4"/>
    <w:rsid w:val="00834262"/>
    <w:rsid w:val="008343E1"/>
    <w:rsid w:val="00834599"/>
    <w:rsid w:val="00835221"/>
    <w:rsid w:val="00835847"/>
    <w:rsid w:val="00835B4A"/>
    <w:rsid w:val="0083631B"/>
    <w:rsid w:val="00837B35"/>
    <w:rsid w:val="0084062F"/>
    <w:rsid w:val="00840DC5"/>
    <w:rsid w:val="0084113F"/>
    <w:rsid w:val="00841536"/>
    <w:rsid w:val="008417BE"/>
    <w:rsid w:val="00841CE6"/>
    <w:rsid w:val="0084214E"/>
    <w:rsid w:val="00842E1F"/>
    <w:rsid w:val="00842EF0"/>
    <w:rsid w:val="00843A95"/>
    <w:rsid w:val="0084428B"/>
    <w:rsid w:val="00844B4F"/>
    <w:rsid w:val="00844DDB"/>
    <w:rsid w:val="00845B3E"/>
    <w:rsid w:val="00845F7B"/>
    <w:rsid w:val="008460A2"/>
    <w:rsid w:val="008464FA"/>
    <w:rsid w:val="00846C40"/>
    <w:rsid w:val="008472DD"/>
    <w:rsid w:val="00847B9F"/>
    <w:rsid w:val="0085056A"/>
    <w:rsid w:val="00850B68"/>
    <w:rsid w:val="0085155F"/>
    <w:rsid w:val="00851BE6"/>
    <w:rsid w:val="00851D5B"/>
    <w:rsid w:val="008521AE"/>
    <w:rsid w:val="0085237E"/>
    <w:rsid w:val="008525BD"/>
    <w:rsid w:val="00852A58"/>
    <w:rsid w:val="00853340"/>
    <w:rsid w:val="0085381C"/>
    <w:rsid w:val="00853C5E"/>
    <w:rsid w:val="00854040"/>
    <w:rsid w:val="0085515A"/>
    <w:rsid w:val="008555D0"/>
    <w:rsid w:val="00855C70"/>
    <w:rsid w:val="0085614C"/>
    <w:rsid w:val="008577DD"/>
    <w:rsid w:val="008578E2"/>
    <w:rsid w:val="00857AFB"/>
    <w:rsid w:val="00857D4D"/>
    <w:rsid w:val="00860235"/>
    <w:rsid w:val="00860937"/>
    <w:rsid w:val="00860D5A"/>
    <w:rsid w:val="008618CA"/>
    <w:rsid w:val="00862BDA"/>
    <w:rsid w:val="008639A7"/>
    <w:rsid w:val="00863C10"/>
    <w:rsid w:val="00864138"/>
    <w:rsid w:val="008649A4"/>
    <w:rsid w:val="00864EF4"/>
    <w:rsid w:val="0086501C"/>
    <w:rsid w:val="00865357"/>
    <w:rsid w:val="00865A60"/>
    <w:rsid w:val="00865CD1"/>
    <w:rsid w:val="008661B8"/>
    <w:rsid w:val="008668AE"/>
    <w:rsid w:val="00866925"/>
    <w:rsid w:val="00866B29"/>
    <w:rsid w:val="00866DBB"/>
    <w:rsid w:val="00866F79"/>
    <w:rsid w:val="00867FAE"/>
    <w:rsid w:val="008700F0"/>
    <w:rsid w:val="008701F9"/>
    <w:rsid w:val="008705AD"/>
    <w:rsid w:val="0087076B"/>
    <w:rsid w:val="00872387"/>
    <w:rsid w:val="008724A1"/>
    <w:rsid w:val="008724ED"/>
    <w:rsid w:val="00872A50"/>
    <w:rsid w:val="00872E08"/>
    <w:rsid w:val="0087304E"/>
    <w:rsid w:val="00873307"/>
    <w:rsid w:val="00873A8A"/>
    <w:rsid w:val="00873EAB"/>
    <w:rsid w:val="0087549F"/>
    <w:rsid w:val="00875672"/>
    <w:rsid w:val="00876B53"/>
    <w:rsid w:val="00877601"/>
    <w:rsid w:val="0087764B"/>
    <w:rsid w:val="00880B79"/>
    <w:rsid w:val="00880FE8"/>
    <w:rsid w:val="00881E99"/>
    <w:rsid w:val="00882B70"/>
    <w:rsid w:val="00883472"/>
    <w:rsid w:val="008836C4"/>
    <w:rsid w:val="00883843"/>
    <w:rsid w:val="0088403A"/>
    <w:rsid w:val="0088496A"/>
    <w:rsid w:val="008849F0"/>
    <w:rsid w:val="00885381"/>
    <w:rsid w:val="008856AB"/>
    <w:rsid w:val="00885A00"/>
    <w:rsid w:val="00885E5E"/>
    <w:rsid w:val="008860D1"/>
    <w:rsid w:val="00886322"/>
    <w:rsid w:val="008872C8"/>
    <w:rsid w:val="00887F09"/>
    <w:rsid w:val="0089060D"/>
    <w:rsid w:val="00890C37"/>
    <w:rsid w:val="0089179E"/>
    <w:rsid w:val="00891A96"/>
    <w:rsid w:val="008933C7"/>
    <w:rsid w:val="0089398C"/>
    <w:rsid w:val="00894027"/>
    <w:rsid w:val="008943D0"/>
    <w:rsid w:val="00895459"/>
    <w:rsid w:val="00895673"/>
    <w:rsid w:val="00897E4E"/>
    <w:rsid w:val="008A024C"/>
    <w:rsid w:val="008A0746"/>
    <w:rsid w:val="008A0E67"/>
    <w:rsid w:val="008A121B"/>
    <w:rsid w:val="008A1808"/>
    <w:rsid w:val="008A1CC3"/>
    <w:rsid w:val="008A27F9"/>
    <w:rsid w:val="008A31BC"/>
    <w:rsid w:val="008A372F"/>
    <w:rsid w:val="008A37AC"/>
    <w:rsid w:val="008A383C"/>
    <w:rsid w:val="008A3CDA"/>
    <w:rsid w:val="008A44D1"/>
    <w:rsid w:val="008A5E1B"/>
    <w:rsid w:val="008A7560"/>
    <w:rsid w:val="008B03AA"/>
    <w:rsid w:val="008B18F0"/>
    <w:rsid w:val="008B26DA"/>
    <w:rsid w:val="008B322B"/>
    <w:rsid w:val="008B3C1D"/>
    <w:rsid w:val="008B3E6C"/>
    <w:rsid w:val="008B55EF"/>
    <w:rsid w:val="008B57E4"/>
    <w:rsid w:val="008B5C6E"/>
    <w:rsid w:val="008B6138"/>
    <w:rsid w:val="008B6721"/>
    <w:rsid w:val="008B676D"/>
    <w:rsid w:val="008B7890"/>
    <w:rsid w:val="008B7893"/>
    <w:rsid w:val="008C0F1B"/>
    <w:rsid w:val="008C1B03"/>
    <w:rsid w:val="008C1BA4"/>
    <w:rsid w:val="008C1CAC"/>
    <w:rsid w:val="008C25AB"/>
    <w:rsid w:val="008C3072"/>
    <w:rsid w:val="008C36D3"/>
    <w:rsid w:val="008C37E0"/>
    <w:rsid w:val="008C4A02"/>
    <w:rsid w:val="008C5DA4"/>
    <w:rsid w:val="008C635E"/>
    <w:rsid w:val="008C670A"/>
    <w:rsid w:val="008C77A7"/>
    <w:rsid w:val="008D0C0E"/>
    <w:rsid w:val="008D0DD3"/>
    <w:rsid w:val="008D1068"/>
    <w:rsid w:val="008D1C58"/>
    <w:rsid w:val="008D1E48"/>
    <w:rsid w:val="008D226C"/>
    <w:rsid w:val="008D298B"/>
    <w:rsid w:val="008D3253"/>
    <w:rsid w:val="008D374C"/>
    <w:rsid w:val="008D375B"/>
    <w:rsid w:val="008D3B7C"/>
    <w:rsid w:val="008D3D7A"/>
    <w:rsid w:val="008D4E6E"/>
    <w:rsid w:val="008D52CD"/>
    <w:rsid w:val="008D5BE4"/>
    <w:rsid w:val="008D65AA"/>
    <w:rsid w:val="008D6C8B"/>
    <w:rsid w:val="008D7733"/>
    <w:rsid w:val="008E05AA"/>
    <w:rsid w:val="008E07AB"/>
    <w:rsid w:val="008E07D7"/>
    <w:rsid w:val="008E0A0B"/>
    <w:rsid w:val="008E0C56"/>
    <w:rsid w:val="008E0E52"/>
    <w:rsid w:val="008E12EB"/>
    <w:rsid w:val="008E143F"/>
    <w:rsid w:val="008E14D2"/>
    <w:rsid w:val="008E1770"/>
    <w:rsid w:val="008E19F1"/>
    <w:rsid w:val="008E1A2E"/>
    <w:rsid w:val="008E1DFC"/>
    <w:rsid w:val="008E1FDC"/>
    <w:rsid w:val="008E22C7"/>
    <w:rsid w:val="008E2368"/>
    <w:rsid w:val="008E2573"/>
    <w:rsid w:val="008E3C0D"/>
    <w:rsid w:val="008E4AB5"/>
    <w:rsid w:val="008E4FCD"/>
    <w:rsid w:val="008E505D"/>
    <w:rsid w:val="008E511E"/>
    <w:rsid w:val="008E57A8"/>
    <w:rsid w:val="008E5A84"/>
    <w:rsid w:val="008E5DE7"/>
    <w:rsid w:val="008E65F3"/>
    <w:rsid w:val="008E7289"/>
    <w:rsid w:val="008E730F"/>
    <w:rsid w:val="008E7826"/>
    <w:rsid w:val="008E7CFE"/>
    <w:rsid w:val="008F00A5"/>
    <w:rsid w:val="008F0649"/>
    <w:rsid w:val="008F0F38"/>
    <w:rsid w:val="008F101A"/>
    <w:rsid w:val="008F10A3"/>
    <w:rsid w:val="008F10CD"/>
    <w:rsid w:val="008F1238"/>
    <w:rsid w:val="008F1703"/>
    <w:rsid w:val="008F1FA3"/>
    <w:rsid w:val="008F200E"/>
    <w:rsid w:val="008F24D9"/>
    <w:rsid w:val="008F25F4"/>
    <w:rsid w:val="008F26FE"/>
    <w:rsid w:val="008F2BEA"/>
    <w:rsid w:val="008F2D50"/>
    <w:rsid w:val="008F38A8"/>
    <w:rsid w:val="008F3F61"/>
    <w:rsid w:val="008F46C0"/>
    <w:rsid w:val="008F4AC7"/>
    <w:rsid w:val="008F4D20"/>
    <w:rsid w:val="008F6616"/>
    <w:rsid w:val="008F6843"/>
    <w:rsid w:val="008F7339"/>
    <w:rsid w:val="00900155"/>
    <w:rsid w:val="009004AC"/>
    <w:rsid w:val="00901CF7"/>
    <w:rsid w:val="009021BA"/>
    <w:rsid w:val="00902D6B"/>
    <w:rsid w:val="00902FA2"/>
    <w:rsid w:val="009036FE"/>
    <w:rsid w:val="00903B2E"/>
    <w:rsid w:val="00903FA6"/>
    <w:rsid w:val="009046F3"/>
    <w:rsid w:val="009047A4"/>
    <w:rsid w:val="009054C2"/>
    <w:rsid w:val="0090581A"/>
    <w:rsid w:val="00905BB7"/>
    <w:rsid w:val="00905F33"/>
    <w:rsid w:val="00906262"/>
    <w:rsid w:val="009070A4"/>
    <w:rsid w:val="00911022"/>
    <w:rsid w:val="00911038"/>
    <w:rsid w:val="00911654"/>
    <w:rsid w:val="009130E2"/>
    <w:rsid w:val="009132F0"/>
    <w:rsid w:val="00913FF9"/>
    <w:rsid w:val="00914682"/>
    <w:rsid w:val="00914F84"/>
    <w:rsid w:val="009153AA"/>
    <w:rsid w:val="0091594F"/>
    <w:rsid w:val="00915C26"/>
    <w:rsid w:val="009167BF"/>
    <w:rsid w:val="009169C5"/>
    <w:rsid w:val="0091721B"/>
    <w:rsid w:val="00917335"/>
    <w:rsid w:val="00917DE1"/>
    <w:rsid w:val="009202C6"/>
    <w:rsid w:val="009203F2"/>
    <w:rsid w:val="00921628"/>
    <w:rsid w:val="0092181C"/>
    <w:rsid w:val="00921E0A"/>
    <w:rsid w:val="00922860"/>
    <w:rsid w:val="00922D5B"/>
    <w:rsid w:val="00923834"/>
    <w:rsid w:val="00924ADC"/>
    <w:rsid w:val="00924ECC"/>
    <w:rsid w:val="009253A3"/>
    <w:rsid w:val="009254E2"/>
    <w:rsid w:val="0092577A"/>
    <w:rsid w:val="0092580E"/>
    <w:rsid w:val="00925A39"/>
    <w:rsid w:val="00925D89"/>
    <w:rsid w:val="00926861"/>
    <w:rsid w:val="00926DF7"/>
    <w:rsid w:val="00927687"/>
    <w:rsid w:val="009279A8"/>
    <w:rsid w:val="00927A4D"/>
    <w:rsid w:val="00930930"/>
    <w:rsid w:val="009311EA"/>
    <w:rsid w:val="009315F9"/>
    <w:rsid w:val="009315FF"/>
    <w:rsid w:val="0093167E"/>
    <w:rsid w:val="009318F0"/>
    <w:rsid w:val="00931A53"/>
    <w:rsid w:val="00931DE4"/>
    <w:rsid w:val="0093226F"/>
    <w:rsid w:val="0093300A"/>
    <w:rsid w:val="009332E1"/>
    <w:rsid w:val="00933B0A"/>
    <w:rsid w:val="00933F65"/>
    <w:rsid w:val="00934046"/>
    <w:rsid w:val="009358B8"/>
    <w:rsid w:val="00936A51"/>
    <w:rsid w:val="00936B2A"/>
    <w:rsid w:val="00936C4A"/>
    <w:rsid w:val="00937735"/>
    <w:rsid w:val="009378CF"/>
    <w:rsid w:val="009379F0"/>
    <w:rsid w:val="00940181"/>
    <w:rsid w:val="009403B1"/>
    <w:rsid w:val="00940788"/>
    <w:rsid w:val="00941B5D"/>
    <w:rsid w:val="00942248"/>
    <w:rsid w:val="00943DB4"/>
    <w:rsid w:val="009442AE"/>
    <w:rsid w:val="009449E1"/>
    <w:rsid w:val="009456A5"/>
    <w:rsid w:val="009457F2"/>
    <w:rsid w:val="00945812"/>
    <w:rsid w:val="00945B87"/>
    <w:rsid w:val="009465F4"/>
    <w:rsid w:val="009468DB"/>
    <w:rsid w:val="009469F0"/>
    <w:rsid w:val="00946A60"/>
    <w:rsid w:val="00946B04"/>
    <w:rsid w:val="00947C82"/>
    <w:rsid w:val="00950BC8"/>
    <w:rsid w:val="00952000"/>
    <w:rsid w:val="009525EB"/>
    <w:rsid w:val="00952D90"/>
    <w:rsid w:val="00953308"/>
    <w:rsid w:val="00953BFC"/>
    <w:rsid w:val="00953E8C"/>
    <w:rsid w:val="00954445"/>
    <w:rsid w:val="00954722"/>
    <w:rsid w:val="0095565B"/>
    <w:rsid w:val="00955B24"/>
    <w:rsid w:val="00956166"/>
    <w:rsid w:val="00956D40"/>
    <w:rsid w:val="0095722A"/>
    <w:rsid w:val="00957323"/>
    <w:rsid w:val="0095798A"/>
    <w:rsid w:val="00957BCB"/>
    <w:rsid w:val="009606CB"/>
    <w:rsid w:val="00960763"/>
    <w:rsid w:val="00960B1D"/>
    <w:rsid w:val="00960FA1"/>
    <w:rsid w:val="009614F1"/>
    <w:rsid w:val="009615E8"/>
    <w:rsid w:val="00961A38"/>
    <w:rsid w:val="009620F5"/>
    <w:rsid w:val="00962496"/>
    <w:rsid w:val="00962555"/>
    <w:rsid w:val="0096306E"/>
    <w:rsid w:val="009639D8"/>
    <w:rsid w:val="00963D5A"/>
    <w:rsid w:val="00963F9D"/>
    <w:rsid w:val="00964A25"/>
    <w:rsid w:val="00964F5F"/>
    <w:rsid w:val="009656C2"/>
    <w:rsid w:val="009658C1"/>
    <w:rsid w:val="00965A22"/>
    <w:rsid w:val="00965EF2"/>
    <w:rsid w:val="009662DA"/>
    <w:rsid w:val="009663CC"/>
    <w:rsid w:val="00966878"/>
    <w:rsid w:val="00966A0D"/>
    <w:rsid w:val="00966E12"/>
    <w:rsid w:val="00967038"/>
    <w:rsid w:val="00967162"/>
    <w:rsid w:val="0096752B"/>
    <w:rsid w:val="00967590"/>
    <w:rsid w:val="00967A2C"/>
    <w:rsid w:val="00970137"/>
    <w:rsid w:val="00970187"/>
    <w:rsid w:val="00971041"/>
    <w:rsid w:val="0097111A"/>
    <w:rsid w:val="0097130F"/>
    <w:rsid w:val="00971EC6"/>
    <w:rsid w:val="009727F0"/>
    <w:rsid w:val="009731B3"/>
    <w:rsid w:val="009739F0"/>
    <w:rsid w:val="009740F9"/>
    <w:rsid w:val="0097439E"/>
    <w:rsid w:val="00974BBA"/>
    <w:rsid w:val="00975455"/>
    <w:rsid w:val="00975867"/>
    <w:rsid w:val="0097597C"/>
    <w:rsid w:val="00976F31"/>
    <w:rsid w:val="00977AF9"/>
    <w:rsid w:val="009803B0"/>
    <w:rsid w:val="00980629"/>
    <w:rsid w:val="00980812"/>
    <w:rsid w:val="009812FF"/>
    <w:rsid w:val="009817B5"/>
    <w:rsid w:val="00981900"/>
    <w:rsid w:val="0098190E"/>
    <w:rsid w:val="00981F44"/>
    <w:rsid w:val="0098204E"/>
    <w:rsid w:val="009824C0"/>
    <w:rsid w:val="00982A65"/>
    <w:rsid w:val="00983774"/>
    <w:rsid w:val="00983B31"/>
    <w:rsid w:val="00983B61"/>
    <w:rsid w:val="0098428B"/>
    <w:rsid w:val="009859C4"/>
    <w:rsid w:val="00985ABC"/>
    <w:rsid w:val="00987912"/>
    <w:rsid w:val="00987B10"/>
    <w:rsid w:val="00990735"/>
    <w:rsid w:val="00990EB9"/>
    <w:rsid w:val="00991992"/>
    <w:rsid w:val="00991DB2"/>
    <w:rsid w:val="009928C3"/>
    <w:rsid w:val="00992C21"/>
    <w:rsid w:val="00992CCD"/>
    <w:rsid w:val="009930A5"/>
    <w:rsid w:val="009938A1"/>
    <w:rsid w:val="00995211"/>
    <w:rsid w:val="0099549F"/>
    <w:rsid w:val="00995555"/>
    <w:rsid w:val="00995563"/>
    <w:rsid w:val="009958DF"/>
    <w:rsid w:val="00995F77"/>
    <w:rsid w:val="00996FB1"/>
    <w:rsid w:val="00997B00"/>
    <w:rsid w:val="00997EDD"/>
    <w:rsid w:val="009A0EDE"/>
    <w:rsid w:val="009A1357"/>
    <w:rsid w:val="009A1A87"/>
    <w:rsid w:val="009A232E"/>
    <w:rsid w:val="009A23D8"/>
    <w:rsid w:val="009A2BC8"/>
    <w:rsid w:val="009A2FD1"/>
    <w:rsid w:val="009A368E"/>
    <w:rsid w:val="009A3975"/>
    <w:rsid w:val="009A4341"/>
    <w:rsid w:val="009A4598"/>
    <w:rsid w:val="009A4F41"/>
    <w:rsid w:val="009A675F"/>
    <w:rsid w:val="009A7045"/>
    <w:rsid w:val="009A76C3"/>
    <w:rsid w:val="009A79A5"/>
    <w:rsid w:val="009A7AA3"/>
    <w:rsid w:val="009A7CF0"/>
    <w:rsid w:val="009B06B8"/>
    <w:rsid w:val="009B07DB"/>
    <w:rsid w:val="009B1B26"/>
    <w:rsid w:val="009B2148"/>
    <w:rsid w:val="009B24A1"/>
    <w:rsid w:val="009B40E3"/>
    <w:rsid w:val="009B4996"/>
    <w:rsid w:val="009B4BCF"/>
    <w:rsid w:val="009B4C09"/>
    <w:rsid w:val="009B54B1"/>
    <w:rsid w:val="009B5C23"/>
    <w:rsid w:val="009B6411"/>
    <w:rsid w:val="009B66FB"/>
    <w:rsid w:val="009B692F"/>
    <w:rsid w:val="009B6D0D"/>
    <w:rsid w:val="009B722B"/>
    <w:rsid w:val="009B75EE"/>
    <w:rsid w:val="009B7BDD"/>
    <w:rsid w:val="009C02AE"/>
    <w:rsid w:val="009C0965"/>
    <w:rsid w:val="009C0A8A"/>
    <w:rsid w:val="009C1AAE"/>
    <w:rsid w:val="009C1AC8"/>
    <w:rsid w:val="009C1E96"/>
    <w:rsid w:val="009C1F5B"/>
    <w:rsid w:val="009C1FE7"/>
    <w:rsid w:val="009C2C02"/>
    <w:rsid w:val="009C346E"/>
    <w:rsid w:val="009C45F7"/>
    <w:rsid w:val="009C4B45"/>
    <w:rsid w:val="009C5544"/>
    <w:rsid w:val="009C5883"/>
    <w:rsid w:val="009C5C15"/>
    <w:rsid w:val="009C5ECF"/>
    <w:rsid w:val="009C6143"/>
    <w:rsid w:val="009C625E"/>
    <w:rsid w:val="009C6355"/>
    <w:rsid w:val="009C63D6"/>
    <w:rsid w:val="009C7829"/>
    <w:rsid w:val="009C7AC0"/>
    <w:rsid w:val="009C7CE4"/>
    <w:rsid w:val="009C7ED6"/>
    <w:rsid w:val="009D022C"/>
    <w:rsid w:val="009D0B19"/>
    <w:rsid w:val="009D0EE2"/>
    <w:rsid w:val="009D1728"/>
    <w:rsid w:val="009D1D07"/>
    <w:rsid w:val="009D27EA"/>
    <w:rsid w:val="009D2C3A"/>
    <w:rsid w:val="009D3B54"/>
    <w:rsid w:val="009D3E26"/>
    <w:rsid w:val="009D3E58"/>
    <w:rsid w:val="009D4090"/>
    <w:rsid w:val="009D4EE4"/>
    <w:rsid w:val="009D5B3E"/>
    <w:rsid w:val="009D637B"/>
    <w:rsid w:val="009D6D77"/>
    <w:rsid w:val="009D72ED"/>
    <w:rsid w:val="009D7419"/>
    <w:rsid w:val="009D742D"/>
    <w:rsid w:val="009D7460"/>
    <w:rsid w:val="009E071C"/>
    <w:rsid w:val="009E09C6"/>
    <w:rsid w:val="009E3350"/>
    <w:rsid w:val="009E3683"/>
    <w:rsid w:val="009E3AD4"/>
    <w:rsid w:val="009E58FC"/>
    <w:rsid w:val="009E5F51"/>
    <w:rsid w:val="009E6599"/>
    <w:rsid w:val="009E714A"/>
    <w:rsid w:val="009E7E1A"/>
    <w:rsid w:val="009F09B4"/>
    <w:rsid w:val="009F1CC7"/>
    <w:rsid w:val="009F1CE2"/>
    <w:rsid w:val="009F1DCD"/>
    <w:rsid w:val="009F2BEE"/>
    <w:rsid w:val="009F2F09"/>
    <w:rsid w:val="009F3E28"/>
    <w:rsid w:val="009F3EBD"/>
    <w:rsid w:val="009F4162"/>
    <w:rsid w:val="009F4852"/>
    <w:rsid w:val="009F4A4A"/>
    <w:rsid w:val="009F52E8"/>
    <w:rsid w:val="009F6BE0"/>
    <w:rsid w:val="009F72FC"/>
    <w:rsid w:val="009F7F15"/>
    <w:rsid w:val="00A0001B"/>
    <w:rsid w:val="00A007E2"/>
    <w:rsid w:val="00A0142E"/>
    <w:rsid w:val="00A0158C"/>
    <w:rsid w:val="00A01955"/>
    <w:rsid w:val="00A03307"/>
    <w:rsid w:val="00A036BF"/>
    <w:rsid w:val="00A03915"/>
    <w:rsid w:val="00A03F17"/>
    <w:rsid w:val="00A03F92"/>
    <w:rsid w:val="00A04F55"/>
    <w:rsid w:val="00A051F0"/>
    <w:rsid w:val="00A0573B"/>
    <w:rsid w:val="00A05922"/>
    <w:rsid w:val="00A072A0"/>
    <w:rsid w:val="00A07B82"/>
    <w:rsid w:val="00A1042D"/>
    <w:rsid w:val="00A11AAF"/>
    <w:rsid w:val="00A12A34"/>
    <w:rsid w:val="00A13BA6"/>
    <w:rsid w:val="00A13E64"/>
    <w:rsid w:val="00A13F84"/>
    <w:rsid w:val="00A148A1"/>
    <w:rsid w:val="00A149F0"/>
    <w:rsid w:val="00A15636"/>
    <w:rsid w:val="00A15A86"/>
    <w:rsid w:val="00A15ADA"/>
    <w:rsid w:val="00A15B3B"/>
    <w:rsid w:val="00A168E6"/>
    <w:rsid w:val="00A16DA0"/>
    <w:rsid w:val="00A176D2"/>
    <w:rsid w:val="00A17D6C"/>
    <w:rsid w:val="00A17DA7"/>
    <w:rsid w:val="00A17DAA"/>
    <w:rsid w:val="00A2019D"/>
    <w:rsid w:val="00A201C6"/>
    <w:rsid w:val="00A2053B"/>
    <w:rsid w:val="00A21105"/>
    <w:rsid w:val="00A2150B"/>
    <w:rsid w:val="00A21575"/>
    <w:rsid w:val="00A222A0"/>
    <w:rsid w:val="00A2270C"/>
    <w:rsid w:val="00A22B92"/>
    <w:rsid w:val="00A2319D"/>
    <w:rsid w:val="00A250E1"/>
    <w:rsid w:val="00A25169"/>
    <w:rsid w:val="00A25CD8"/>
    <w:rsid w:val="00A2693C"/>
    <w:rsid w:val="00A272CE"/>
    <w:rsid w:val="00A274F3"/>
    <w:rsid w:val="00A3017E"/>
    <w:rsid w:val="00A305B2"/>
    <w:rsid w:val="00A30F11"/>
    <w:rsid w:val="00A33B1F"/>
    <w:rsid w:val="00A33E93"/>
    <w:rsid w:val="00A33F43"/>
    <w:rsid w:val="00A34B5D"/>
    <w:rsid w:val="00A34BA8"/>
    <w:rsid w:val="00A350F1"/>
    <w:rsid w:val="00A355C2"/>
    <w:rsid w:val="00A362F6"/>
    <w:rsid w:val="00A36CD1"/>
    <w:rsid w:val="00A372F9"/>
    <w:rsid w:val="00A3759D"/>
    <w:rsid w:val="00A37C6F"/>
    <w:rsid w:val="00A405A1"/>
    <w:rsid w:val="00A41888"/>
    <w:rsid w:val="00A41CE0"/>
    <w:rsid w:val="00A42309"/>
    <w:rsid w:val="00A428D2"/>
    <w:rsid w:val="00A43059"/>
    <w:rsid w:val="00A4330A"/>
    <w:rsid w:val="00A434A3"/>
    <w:rsid w:val="00A43556"/>
    <w:rsid w:val="00A43783"/>
    <w:rsid w:val="00A43D2B"/>
    <w:rsid w:val="00A43D77"/>
    <w:rsid w:val="00A4424D"/>
    <w:rsid w:val="00A4446D"/>
    <w:rsid w:val="00A44933"/>
    <w:rsid w:val="00A449A2"/>
    <w:rsid w:val="00A44A5B"/>
    <w:rsid w:val="00A44F81"/>
    <w:rsid w:val="00A4630B"/>
    <w:rsid w:val="00A4700A"/>
    <w:rsid w:val="00A47F59"/>
    <w:rsid w:val="00A47F95"/>
    <w:rsid w:val="00A500A9"/>
    <w:rsid w:val="00A52802"/>
    <w:rsid w:val="00A52F17"/>
    <w:rsid w:val="00A5336F"/>
    <w:rsid w:val="00A53BEA"/>
    <w:rsid w:val="00A54124"/>
    <w:rsid w:val="00A54492"/>
    <w:rsid w:val="00A555A4"/>
    <w:rsid w:val="00A55984"/>
    <w:rsid w:val="00A563B9"/>
    <w:rsid w:val="00A56651"/>
    <w:rsid w:val="00A56FD4"/>
    <w:rsid w:val="00A5709E"/>
    <w:rsid w:val="00A57D64"/>
    <w:rsid w:val="00A60D11"/>
    <w:rsid w:val="00A61575"/>
    <w:rsid w:val="00A61CFC"/>
    <w:rsid w:val="00A625DE"/>
    <w:rsid w:val="00A62C36"/>
    <w:rsid w:val="00A6302B"/>
    <w:rsid w:val="00A631D6"/>
    <w:rsid w:val="00A6377C"/>
    <w:rsid w:val="00A638BE"/>
    <w:rsid w:val="00A63CCD"/>
    <w:rsid w:val="00A63E89"/>
    <w:rsid w:val="00A6462E"/>
    <w:rsid w:val="00A6489A"/>
    <w:rsid w:val="00A64A32"/>
    <w:rsid w:val="00A659F5"/>
    <w:rsid w:val="00A6606C"/>
    <w:rsid w:val="00A6609A"/>
    <w:rsid w:val="00A6745D"/>
    <w:rsid w:val="00A702EF"/>
    <w:rsid w:val="00A70F35"/>
    <w:rsid w:val="00A71254"/>
    <w:rsid w:val="00A712A5"/>
    <w:rsid w:val="00A721C6"/>
    <w:rsid w:val="00A72375"/>
    <w:rsid w:val="00A7277B"/>
    <w:rsid w:val="00A729FF"/>
    <w:rsid w:val="00A73012"/>
    <w:rsid w:val="00A743FD"/>
    <w:rsid w:val="00A74B55"/>
    <w:rsid w:val="00A75345"/>
    <w:rsid w:val="00A75EA0"/>
    <w:rsid w:val="00A7620B"/>
    <w:rsid w:val="00A76E9C"/>
    <w:rsid w:val="00A77411"/>
    <w:rsid w:val="00A778C7"/>
    <w:rsid w:val="00A77D4A"/>
    <w:rsid w:val="00A77DDD"/>
    <w:rsid w:val="00A800FE"/>
    <w:rsid w:val="00A803DF"/>
    <w:rsid w:val="00A80AE9"/>
    <w:rsid w:val="00A81185"/>
    <w:rsid w:val="00A81B9D"/>
    <w:rsid w:val="00A81D5A"/>
    <w:rsid w:val="00A821B2"/>
    <w:rsid w:val="00A82C39"/>
    <w:rsid w:val="00A82C9F"/>
    <w:rsid w:val="00A82D63"/>
    <w:rsid w:val="00A832A4"/>
    <w:rsid w:val="00A838CC"/>
    <w:rsid w:val="00A83ED9"/>
    <w:rsid w:val="00A844DB"/>
    <w:rsid w:val="00A855CB"/>
    <w:rsid w:val="00A855EA"/>
    <w:rsid w:val="00A85BB3"/>
    <w:rsid w:val="00A85C86"/>
    <w:rsid w:val="00A85E48"/>
    <w:rsid w:val="00A8614C"/>
    <w:rsid w:val="00A8621F"/>
    <w:rsid w:val="00A86566"/>
    <w:rsid w:val="00A86888"/>
    <w:rsid w:val="00A86978"/>
    <w:rsid w:val="00A86B8D"/>
    <w:rsid w:val="00A9087A"/>
    <w:rsid w:val="00A908C5"/>
    <w:rsid w:val="00A90DFC"/>
    <w:rsid w:val="00A90FBC"/>
    <w:rsid w:val="00A9117C"/>
    <w:rsid w:val="00A91B04"/>
    <w:rsid w:val="00A91C36"/>
    <w:rsid w:val="00A91D64"/>
    <w:rsid w:val="00A9221C"/>
    <w:rsid w:val="00A92680"/>
    <w:rsid w:val="00A930CE"/>
    <w:rsid w:val="00A93996"/>
    <w:rsid w:val="00A9404F"/>
    <w:rsid w:val="00A94CFB"/>
    <w:rsid w:val="00A94DBB"/>
    <w:rsid w:val="00A95296"/>
    <w:rsid w:val="00A976B6"/>
    <w:rsid w:val="00AA061C"/>
    <w:rsid w:val="00AA1536"/>
    <w:rsid w:val="00AA1CE0"/>
    <w:rsid w:val="00AA2824"/>
    <w:rsid w:val="00AA29D7"/>
    <w:rsid w:val="00AA382C"/>
    <w:rsid w:val="00AA3BE1"/>
    <w:rsid w:val="00AA4479"/>
    <w:rsid w:val="00AA4506"/>
    <w:rsid w:val="00AA55C8"/>
    <w:rsid w:val="00AA5CCE"/>
    <w:rsid w:val="00AA6382"/>
    <w:rsid w:val="00AA6A5E"/>
    <w:rsid w:val="00AA6B1D"/>
    <w:rsid w:val="00AA6DB6"/>
    <w:rsid w:val="00AA6ED9"/>
    <w:rsid w:val="00AB1236"/>
    <w:rsid w:val="00AB1C7F"/>
    <w:rsid w:val="00AB257C"/>
    <w:rsid w:val="00AB2D70"/>
    <w:rsid w:val="00AB2EFC"/>
    <w:rsid w:val="00AB3323"/>
    <w:rsid w:val="00AB3777"/>
    <w:rsid w:val="00AB3B2C"/>
    <w:rsid w:val="00AB3CF3"/>
    <w:rsid w:val="00AB49B1"/>
    <w:rsid w:val="00AB531C"/>
    <w:rsid w:val="00AB553F"/>
    <w:rsid w:val="00AB5DC3"/>
    <w:rsid w:val="00AB6481"/>
    <w:rsid w:val="00AB6CEF"/>
    <w:rsid w:val="00AB6E11"/>
    <w:rsid w:val="00AC0005"/>
    <w:rsid w:val="00AC00D6"/>
    <w:rsid w:val="00AC020F"/>
    <w:rsid w:val="00AC0226"/>
    <w:rsid w:val="00AC02DE"/>
    <w:rsid w:val="00AC0368"/>
    <w:rsid w:val="00AC076C"/>
    <w:rsid w:val="00AC09EE"/>
    <w:rsid w:val="00AC1A04"/>
    <w:rsid w:val="00AC1FF8"/>
    <w:rsid w:val="00AC2831"/>
    <w:rsid w:val="00AC35F1"/>
    <w:rsid w:val="00AC39C8"/>
    <w:rsid w:val="00AC3C92"/>
    <w:rsid w:val="00AC5355"/>
    <w:rsid w:val="00AC5384"/>
    <w:rsid w:val="00AC5890"/>
    <w:rsid w:val="00AC5CA6"/>
    <w:rsid w:val="00AC6482"/>
    <w:rsid w:val="00AC6C4A"/>
    <w:rsid w:val="00AC6E92"/>
    <w:rsid w:val="00AC6F09"/>
    <w:rsid w:val="00AC71F5"/>
    <w:rsid w:val="00AD04A4"/>
    <w:rsid w:val="00AD0558"/>
    <w:rsid w:val="00AD0E3C"/>
    <w:rsid w:val="00AD20A3"/>
    <w:rsid w:val="00AD294A"/>
    <w:rsid w:val="00AD325E"/>
    <w:rsid w:val="00AD3B0F"/>
    <w:rsid w:val="00AD3DD9"/>
    <w:rsid w:val="00AD40B3"/>
    <w:rsid w:val="00AD4AB0"/>
    <w:rsid w:val="00AD4EB4"/>
    <w:rsid w:val="00AD5D4E"/>
    <w:rsid w:val="00AD7562"/>
    <w:rsid w:val="00AD762D"/>
    <w:rsid w:val="00AE0FFF"/>
    <w:rsid w:val="00AE1B87"/>
    <w:rsid w:val="00AE2DC2"/>
    <w:rsid w:val="00AE2E3C"/>
    <w:rsid w:val="00AE34EF"/>
    <w:rsid w:val="00AE42D7"/>
    <w:rsid w:val="00AE45D5"/>
    <w:rsid w:val="00AE4706"/>
    <w:rsid w:val="00AE4D1E"/>
    <w:rsid w:val="00AE558D"/>
    <w:rsid w:val="00AE5770"/>
    <w:rsid w:val="00AE5F8B"/>
    <w:rsid w:val="00AE7524"/>
    <w:rsid w:val="00AF00B9"/>
    <w:rsid w:val="00AF04BA"/>
    <w:rsid w:val="00AF04E9"/>
    <w:rsid w:val="00AF0751"/>
    <w:rsid w:val="00AF09FA"/>
    <w:rsid w:val="00AF0DB2"/>
    <w:rsid w:val="00AF1245"/>
    <w:rsid w:val="00AF195D"/>
    <w:rsid w:val="00AF31D7"/>
    <w:rsid w:val="00AF406E"/>
    <w:rsid w:val="00AF573B"/>
    <w:rsid w:val="00AF5A08"/>
    <w:rsid w:val="00AF5AC4"/>
    <w:rsid w:val="00AF6716"/>
    <w:rsid w:val="00AF6DD1"/>
    <w:rsid w:val="00B003A4"/>
    <w:rsid w:val="00B003DA"/>
    <w:rsid w:val="00B00400"/>
    <w:rsid w:val="00B01568"/>
    <w:rsid w:val="00B01698"/>
    <w:rsid w:val="00B01C4F"/>
    <w:rsid w:val="00B02AE5"/>
    <w:rsid w:val="00B03298"/>
    <w:rsid w:val="00B046D6"/>
    <w:rsid w:val="00B054B7"/>
    <w:rsid w:val="00B05D4C"/>
    <w:rsid w:val="00B0652B"/>
    <w:rsid w:val="00B06F2D"/>
    <w:rsid w:val="00B0710B"/>
    <w:rsid w:val="00B10393"/>
    <w:rsid w:val="00B11C2D"/>
    <w:rsid w:val="00B11CE1"/>
    <w:rsid w:val="00B11E64"/>
    <w:rsid w:val="00B126B4"/>
    <w:rsid w:val="00B1291A"/>
    <w:rsid w:val="00B12CC0"/>
    <w:rsid w:val="00B135AD"/>
    <w:rsid w:val="00B14423"/>
    <w:rsid w:val="00B148DC"/>
    <w:rsid w:val="00B14E48"/>
    <w:rsid w:val="00B1508F"/>
    <w:rsid w:val="00B16B3D"/>
    <w:rsid w:val="00B16B41"/>
    <w:rsid w:val="00B16D9C"/>
    <w:rsid w:val="00B177FB"/>
    <w:rsid w:val="00B20649"/>
    <w:rsid w:val="00B20830"/>
    <w:rsid w:val="00B20957"/>
    <w:rsid w:val="00B209D7"/>
    <w:rsid w:val="00B20F27"/>
    <w:rsid w:val="00B21109"/>
    <w:rsid w:val="00B21AD2"/>
    <w:rsid w:val="00B233A6"/>
    <w:rsid w:val="00B23827"/>
    <w:rsid w:val="00B24B2C"/>
    <w:rsid w:val="00B263A4"/>
    <w:rsid w:val="00B300A7"/>
    <w:rsid w:val="00B30419"/>
    <w:rsid w:val="00B304AF"/>
    <w:rsid w:val="00B307F9"/>
    <w:rsid w:val="00B313E2"/>
    <w:rsid w:val="00B327A2"/>
    <w:rsid w:val="00B32994"/>
    <w:rsid w:val="00B32F5F"/>
    <w:rsid w:val="00B33036"/>
    <w:rsid w:val="00B331DF"/>
    <w:rsid w:val="00B33547"/>
    <w:rsid w:val="00B33B31"/>
    <w:rsid w:val="00B33EB9"/>
    <w:rsid w:val="00B3439F"/>
    <w:rsid w:val="00B34A3A"/>
    <w:rsid w:val="00B34AD3"/>
    <w:rsid w:val="00B35115"/>
    <w:rsid w:val="00B35458"/>
    <w:rsid w:val="00B36F77"/>
    <w:rsid w:val="00B37321"/>
    <w:rsid w:val="00B37FF9"/>
    <w:rsid w:val="00B40E80"/>
    <w:rsid w:val="00B415D2"/>
    <w:rsid w:val="00B428DF"/>
    <w:rsid w:val="00B43EC9"/>
    <w:rsid w:val="00B440BF"/>
    <w:rsid w:val="00B445C8"/>
    <w:rsid w:val="00B44A9E"/>
    <w:rsid w:val="00B4507F"/>
    <w:rsid w:val="00B45564"/>
    <w:rsid w:val="00B45AA7"/>
    <w:rsid w:val="00B46218"/>
    <w:rsid w:val="00B46341"/>
    <w:rsid w:val="00B47C19"/>
    <w:rsid w:val="00B5024F"/>
    <w:rsid w:val="00B50980"/>
    <w:rsid w:val="00B509F2"/>
    <w:rsid w:val="00B518FF"/>
    <w:rsid w:val="00B51A92"/>
    <w:rsid w:val="00B52B7C"/>
    <w:rsid w:val="00B53541"/>
    <w:rsid w:val="00B53722"/>
    <w:rsid w:val="00B53DBB"/>
    <w:rsid w:val="00B5548B"/>
    <w:rsid w:val="00B571A8"/>
    <w:rsid w:val="00B571E9"/>
    <w:rsid w:val="00B57326"/>
    <w:rsid w:val="00B607B1"/>
    <w:rsid w:val="00B61C5A"/>
    <w:rsid w:val="00B627B3"/>
    <w:rsid w:val="00B629B9"/>
    <w:rsid w:val="00B63117"/>
    <w:rsid w:val="00B632F0"/>
    <w:rsid w:val="00B63504"/>
    <w:rsid w:val="00B64646"/>
    <w:rsid w:val="00B64890"/>
    <w:rsid w:val="00B64905"/>
    <w:rsid w:val="00B64AE8"/>
    <w:rsid w:val="00B65468"/>
    <w:rsid w:val="00B663B3"/>
    <w:rsid w:val="00B66629"/>
    <w:rsid w:val="00B666AB"/>
    <w:rsid w:val="00B667B1"/>
    <w:rsid w:val="00B677C9"/>
    <w:rsid w:val="00B67E22"/>
    <w:rsid w:val="00B70D7B"/>
    <w:rsid w:val="00B7202C"/>
    <w:rsid w:val="00B72BE6"/>
    <w:rsid w:val="00B72E28"/>
    <w:rsid w:val="00B72F06"/>
    <w:rsid w:val="00B73454"/>
    <w:rsid w:val="00B735DB"/>
    <w:rsid w:val="00B7392B"/>
    <w:rsid w:val="00B748C3"/>
    <w:rsid w:val="00B74B06"/>
    <w:rsid w:val="00B76105"/>
    <w:rsid w:val="00B7612D"/>
    <w:rsid w:val="00B76790"/>
    <w:rsid w:val="00B76A0E"/>
    <w:rsid w:val="00B771FA"/>
    <w:rsid w:val="00B774E9"/>
    <w:rsid w:val="00B77FAE"/>
    <w:rsid w:val="00B80407"/>
    <w:rsid w:val="00B80832"/>
    <w:rsid w:val="00B808A3"/>
    <w:rsid w:val="00B80C5C"/>
    <w:rsid w:val="00B8132A"/>
    <w:rsid w:val="00B82068"/>
    <w:rsid w:val="00B8275E"/>
    <w:rsid w:val="00B82FE2"/>
    <w:rsid w:val="00B8313E"/>
    <w:rsid w:val="00B8392E"/>
    <w:rsid w:val="00B849F0"/>
    <w:rsid w:val="00B84D67"/>
    <w:rsid w:val="00B8503B"/>
    <w:rsid w:val="00B8515D"/>
    <w:rsid w:val="00B8523A"/>
    <w:rsid w:val="00B8534F"/>
    <w:rsid w:val="00B86A44"/>
    <w:rsid w:val="00B86CA4"/>
    <w:rsid w:val="00B87453"/>
    <w:rsid w:val="00B8786F"/>
    <w:rsid w:val="00B879D8"/>
    <w:rsid w:val="00B903DD"/>
    <w:rsid w:val="00B90E1E"/>
    <w:rsid w:val="00B917C9"/>
    <w:rsid w:val="00B91FAA"/>
    <w:rsid w:val="00B92F19"/>
    <w:rsid w:val="00B930D4"/>
    <w:rsid w:val="00B93A0F"/>
    <w:rsid w:val="00B95459"/>
    <w:rsid w:val="00B9551E"/>
    <w:rsid w:val="00B96222"/>
    <w:rsid w:val="00B96D65"/>
    <w:rsid w:val="00B977A8"/>
    <w:rsid w:val="00B97B95"/>
    <w:rsid w:val="00BA059B"/>
    <w:rsid w:val="00BA092F"/>
    <w:rsid w:val="00BA1237"/>
    <w:rsid w:val="00BA2AE0"/>
    <w:rsid w:val="00BA38CC"/>
    <w:rsid w:val="00BA3F80"/>
    <w:rsid w:val="00BA4094"/>
    <w:rsid w:val="00BA4111"/>
    <w:rsid w:val="00BA4545"/>
    <w:rsid w:val="00BA47A4"/>
    <w:rsid w:val="00BA498A"/>
    <w:rsid w:val="00BA4DC8"/>
    <w:rsid w:val="00BA5754"/>
    <w:rsid w:val="00BA5A9C"/>
    <w:rsid w:val="00BA6303"/>
    <w:rsid w:val="00BA6392"/>
    <w:rsid w:val="00BA6C0B"/>
    <w:rsid w:val="00BA6F6B"/>
    <w:rsid w:val="00BA72E9"/>
    <w:rsid w:val="00BB0ED3"/>
    <w:rsid w:val="00BB1055"/>
    <w:rsid w:val="00BB1777"/>
    <w:rsid w:val="00BB1C32"/>
    <w:rsid w:val="00BB4943"/>
    <w:rsid w:val="00BB53AC"/>
    <w:rsid w:val="00BB5438"/>
    <w:rsid w:val="00BB5825"/>
    <w:rsid w:val="00BB69CC"/>
    <w:rsid w:val="00BB7106"/>
    <w:rsid w:val="00BC022B"/>
    <w:rsid w:val="00BC0561"/>
    <w:rsid w:val="00BC4AD7"/>
    <w:rsid w:val="00BC4C3D"/>
    <w:rsid w:val="00BC52D5"/>
    <w:rsid w:val="00BC5F10"/>
    <w:rsid w:val="00BC5FD3"/>
    <w:rsid w:val="00BC6407"/>
    <w:rsid w:val="00BC6A24"/>
    <w:rsid w:val="00BC7E47"/>
    <w:rsid w:val="00BD1A4A"/>
    <w:rsid w:val="00BD2596"/>
    <w:rsid w:val="00BD29DC"/>
    <w:rsid w:val="00BD2A92"/>
    <w:rsid w:val="00BD302A"/>
    <w:rsid w:val="00BD328A"/>
    <w:rsid w:val="00BD4257"/>
    <w:rsid w:val="00BD4679"/>
    <w:rsid w:val="00BD59B9"/>
    <w:rsid w:val="00BD5ED8"/>
    <w:rsid w:val="00BD71F1"/>
    <w:rsid w:val="00BD7BC3"/>
    <w:rsid w:val="00BE2168"/>
    <w:rsid w:val="00BE3238"/>
    <w:rsid w:val="00BE37B1"/>
    <w:rsid w:val="00BE3B81"/>
    <w:rsid w:val="00BE3E4C"/>
    <w:rsid w:val="00BE42BA"/>
    <w:rsid w:val="00BE4308"/>
    <w:rsid w:val="00BE4C4B"/>
    <w:rsid w:val="00BE518B"/>
    <w:rsid w:val="00BE584A"/>
    <w:rsid w:val="00BE5CE9"/>
    <w:rsid w:val="00BE6609"/>
    <w:rsid w:val="00BE670F"/>
    <w:rsid w:val="00BE692B"/>
    <w:rsid w:val="00BE6E33"/>
    <w:rsid w:val="00BE7127"/>
    <w:rsid w:val="00BE75B9"/>
    <w:rsid w:val="00BE770A"/>
    <w:rsid w:val="00BE7A5B"/>
    <w:rsid w:val="00BF09F7"/>
    <w:rsid w:val="00BF0E56"/>
    <w:rsid w:val="00BF1519"/>
    <w:rsid w:val="00BF223D"/>
    <w:rsid w:val="00BF309C"/>
    <w:rsid w:val="00BF314E"/>
    <w:rsid w:val="00BF3EBE"/>
    <w:rsid w:val="00BF451B"/>
    <w:rsid w:val="00BF47E6"/>
    <w:rsid w:val="00BF4B1B"/>
    <w:rsid w:val="00BF533E"/>
    <w:rsid w:val="00BF53E3"/>
    <w:rsid w:val="00BF55F9"/>
    <w:rsid w:val="00BF5B67"/>
    <w:rsid w:val="00BF611D"/>
    <w:rsid w:val="00BF761D"/>
    <w:rsid w:val="00BF7A4A"/>
    <w:rsid w:val="00C001BA"/>
    <w:rsid w:val="00C002EA"/>
    <w:rsid w:val="00C01295"/>
    <w:rsid w:val="00C01436"/>
    <w:rsid w:val="00C0149F"/>
    <w:rsid w:val="00C01814"/>
    <w:rsid w:val="00C01BFA"/>
    <w:rsid w:val="00C020C3"/>
    <w:rsid w:val="00C03E17"/>
    <w:rsid w:val="00C03F85"/>
    <w:rsid w:val="00C05361"/>
    <w:rsid w:val="00C06237"/>
    <w:rsid w:val="00C078AB"/>
    <w:rsid w:val="00C07E53"/>
    <w:rsid w:val="00C10383"/>
    <w:rsid w:val="00C10584"/>
    <w:rsid w:val="00C10729"/>
    <w:rsid w:val="00C10D0C"/>
    <w:rsid w:val="00C10EEB"/>
    <w:rsid w:val="00C11390"/>
    <w:rsid w:val="00C1146E"/>
    <w:rsid w:val="00C126AA"/>
    <w:rsid w:val="00C12F58"/>
    <w:rsid w:val="00C13DD5"/>
    <w:rsid w:val="00C13FC1"/>
    <w:rsid w:val="00C14288"/>
    <w:rsid w:val="00C14FFB"/>
    <w:rsid w:val="00C15D88"/>
    <w:rsid w:val="00C1620E"/>
    <w:rsid w:val="00C16AA4"/>
    <w:rsid w:val="00C201C4"/>
    <w:rsid w:val="00C20C9E"/>
    <w:rsid w:val="00C20D7C"/>
    <w:rsid w:val="00C216F4"/>
    <w:rsid w:val="00C222A5"/>
    <w:rsid w:val="00C22C1C"/>
    <w:rsid w:val="00C235ED"/>
    <w:rsid w:val="00C23B92"/>
    <w:rsid w:val="00C23BA7"/>
    <w:rsid w:val="00C24069"/>
    <w:rsid w:val="00C24490"/>
    <w:rsid w:val="00C25439"/>
    <w:rsid w:val="00C25AD7"/>
    <w:rsid w:val="00C25D1D"/>
    <w:rsid w:val="00C25DEF"/>
    <w:rsid w:val="00C26595"/>
    <w:rsid w:val="00C272E4"/>
    <w:rsid w:val="00C307D2"/>
    <w:rsid w:val="00C30EB8"/>
    <w:rsid w:val="00C30F00"/>
    <w:rsid w:val="00C317D6"/>
    <w:rsid w:val="00C3267C"/>
    <w:rsid w:val="00C32F38"/>
    <w:rsid w:val="00C32FF6"/>
    <w:rsid w:val="00C336AA"/>
    <w:rsid w:val="00C35303"/>
    <w:rsid w:val="00C36323"/>
    <w:rsid w:val="00C365CA"/>
    <w:rsid w:val="00C36932"/>
    <w:rsid w:val="00C369FA"/>
    <w:rsid w:val="00C36CEE"/>
    <w:rsid w:val="00C372F0"/>
    <w:rsid w:val="00C379DC"/>
    <w:rsid w:val="00C401EE"/>
    <w:rsid w:val="00C40ECB"/>
    <w:rsid w:val="00C410C2"/>
    <w:rsid w:val="00C41BBA"/>
    <w:rsid w:val="00C42046"/>
    <w:rsid w:val="00C426AC"/>
    <w:rsid w:val="00C4294B"/>
    <w:rsid w:val="00C42F02"/>
    <w:rsid w:val="00C4320C"/>
    <w:rsid w:val="00C44149"/>
    <w:rsid w:val="00C4492F"/>
    <w:rsid w:val="00C45413"/>
    <w:rsid w:val="00C45C65"/>
    <w:rsid w:val="00C46481"/>
    <w:rsid w:val="00C46823"/>
    <w:rsid w:val="00C47211"/>
    <w:rsid w:val="00C47457"/>
    <w:rsid w:val="00C50B44"/>
    <w:rsid w:val="00C5231F"/>
    <w:rsid w:val="00C5298B"/>
    <w:rsid w:val="00C52DDC"/>
    <w:rsid w:val="00C52EA3"/>
    <w:rsid w:val="00C53201"/>
    <w:rsid w:val="00C53297"/>
    <w:rsid w:val="00C534B0"/>
    <w:rsid w:val="00C536E9"/>
    <w:rsid w:val="00C53A12"/>
    <w:rsid w:val="00C53C1C"/>
    <w:rsid w:val="00C55689"/>
    <w:rsid w:val="00C55DD6"/>
    <w:rsid w:val="00C566EC"/>
    <w:rsid w:val="00C56B57"/>
    <w:rsid w:val="00C57864"/>
    <w:rsid w:val="00C60387"/>
    <w:rsid w:val="00C6046E"/>
    <w:rsid w:val="00C607DE"/>
    <w:rsid w:val="00C60F3E"/>
    <w:rsid w:val="00C60FAB"/>
    <w:rsid w:val="00C60FAC"/>
    <w:rsid w:val="00C610F0"/>
    <w:rsid w:val="00C61151"/>
    <w:rsid w:val="00C61686"/>
    <w:rsid w:val="00C61ADE"/>
    <w:rsid w:val="00C61EC5"/>
    <w:rsid w:val="00C63661"/>
    <w:rsid w:val="00C6481A"/>
    <w:rsid w:val="00C64D14"/>
    <w:rsid w:val="00C65042"/>
    <w:rsid w:val="00C659E5"/>
    <w:rsid w:val="00C66FC9"/>
    <w:rsid w:val="00C67125"/>
    <w:rsid w:val="00C673F1"/>
    <w:rsid w:val="00C67F64"/>
    <w:rsid w:val="00C70034"/>
    <w:rsid w:val="00C70619"/>
    <w:rsid w:val="00C71654"/>
    <w:rsid w:val="00C7172E"/>
    <w:rsid w:val="00C72024"/>
    <w:rsid w:val="00C720DE"/>
    <w:rsid w:val="00C7257F"/>
    <w:rsid w:val="00C7306D"/>
    <w:rsid w:val="00C73941"/>
    <w:rsid w:val="00C739E6"/>
    <w:rsid w:val="00C73A1C"/>
    <w:rsid w:val="00C74329"/>
    <w:rsid w:val="00C74536"/>
    <w:rsid w:val="00C74F41"/>
    <w:rsid w:val="00C759E4"/>
    <w:rsid w:val="00C768C9"/>
    <w:rsid w:val="00C7729B"/>
    <w:rsid w:val="00C7785B"/>
    <w:rsid w:val="00C7789B"/>
    <w:rsid w:val="00C77A5D"/>
    <w:rsid w:val="00C80028"/>
    <w:rsid w:val="00C82030"/>
    <w:rsid w:val="00C822DE"/>
    <w:rsid w:val="00C825D9"/>
    <w:rsid w:val="00C82B35"/>
    <w:rsid w:val="00C83AD3"/>
    <w:rsid w:val="00C84C69"/>
    <w:rsid w:val="00C84CF0"/>
    <w:rsid w:val="00C85CFE"/>
    <w:rsid w:val="00C85ED3"/>
    <w:rsid w:val="00C863A8"/>
    <w:rsid w:val="00C86514"/>
    <w:rsid w:val="00C86578"/>
    <w:rsid w:val="00C86A3B"/>
    <w:rsid w:val="00C86D93"/>
    <w:rsid w:val="00C871F4"/>
    <w:rsid w:val="00C8756B"/>
    <w:rsid w:val="00C901F2"/>
    <w:rsid w:val="00C91D55"/>
    <w:rsid w:val="00C9287A"/>
    <w:rsid w:val="00C9322F"/>
    <w:rsid w:val="00C93AA1"/>
    <w:rsid w:val="00C93BC4"/>
    <w:rsid w:val="00C93F27"/>
    <w:rsid w:val="00C94DBD"/>
    <w:rsid w:val="00C94EB7"/>
    <w:rsid w:val="00C95E4D"/>
    <w:rsid w:val="00C95EDF"/>
    <w:rsid w:val="00C96647"/>
    <w:rsid w:val="00C96E68"/>
    <w:rsid w:val="00C97C58"/>
    <w:rsid w:val="00CA071C"/>
    <w:rsid w:val="00CA1172"/>
    <w:rsid w:val="00CA15CC"/>
    <w:rsid w:val="00CA2B92"/>
    <w:rsid w:val="00CA2BDE"/>
    <w:rsid w:val="00CA2CF3"/>
    <w:rsid w:val="00CA4634"/>
    <w:rsid w:val="00CA55B9"/>
    <w:rsid w:val="00CA58D4"/>
    <w:rsid w:val="00CA5A08"/>
    <w:rsid w:val="00CA5BBD"/>
    <w:rsid w:val="00CA5C7F"/>
    <w:rsid w:val="00CA60FD"/>
    <w:rsid w:val="00CA6693"/>
    <w:rsid w:val="00CA6FFA"/>
    <w:rsid w:val="00CA7509"/>
    <w:rsid w:val="00CA7911"/>
    <w:rsid w:val="00CB06E8"/>
    <w:rsid w:val="00CB0B0F"/>
    <w:rsid w:val="00CB17E4"/>
    <w:rsid w:val="00CB1FB2"/>
    <w:rsid w:val="00CB30D7"/>
    <w:rsid w:val="00CB31A0"/>
    <w:rsid w:val="00CB331F"/>
    <w:rsid w:val="00CB3DE1"/>
    <w:rsid w:val="00CB555B"/>
    <w:rsid w:val="00CB5C0E"/>
    <w:rsid w:val="00CB66FF"/>
    <w:rsid w:val="00CB6A3A"/>
    <w:rsid w:val="00CB6B92"/>
    <w:rsid w:val="00CB7013"/>
    <w:rsid w:val="00CB72E6"/>
    <w:rsid w:val="00CB7C29"/>
    <w:rsid w:val="00CC030C"/>
    <w:rsid w:val="00CC10F1"/>
    <w:rsid w:val="00CC2D90"/>
    <w:rsid w:val="00CC4656"/>
    <w:rsid w:val="00CC4D3C"/>
    <w:rsid w:val="00CC4D78"/>
    <w:rsid w:val="00CC4E02"/>
    <w:rsid w:val="00CC54D5"/>
    <w:rsid w:val="00CC5809"/>
    <w:rsid w:val="00CC6124"/>
    <w:rsid w:val="00CC7EFD"/>
    <w:rsid w:val="00CD0EB5"/>
    <w:rsid w:val="00CD1596"/>
    <w:rsid w:val="00CD28BB"/>
    <w:rsid w:val="00CD2FCE"/>
    <w:rsid w:val="00CD30B3"/>
    <w:rsid w:val="00CD3851"/>
    <w:rsid w:val="00CD4598"/>
    <w:rsid w:val="00CD48CC"/>
    <w:rsid w:val="00CD505D"/>
    <w:rsid w:val="00CD522C"/>
    <w:rsid w:val="00CD6144"/>
    <w:rsid w:val="00CD655E"/>
    <w:rsid w:val="00CD6E00"/>
    <w:rsid w:val="00CD6F54"/>
    <w:rsid w:val="00CE03A7"/>
    <w:rsid w:val="00CE04E7"/>
    <w:rsid w:val="00CE085B"/>
    <w:rsid w:val="00CE0D51"/>
    <w:rsid w:val="00CE1DBC"/>
    <w:rsid w:val="00CE26E8"/>
    <w:rsid w:val="00CE3246"/>
    <w:rsid w:val="00CE35DE"/>
    <w:rsid w:val="00CE4221"/>
    <w:rsid w:val="00CE532A"/>
    <w:rsid w:val="00CE53DF"/>
    <w:rsid w:val="00CE5741"/>
    <w:rsid w:val="00CE64C4"/>
    <w:rsid w:val="00CE64FF"/>
    <w:rsid w:val="00CE791C"/>
    <w:rsid w:val="00CE7A1D"/>
    <w:rsid w:val="00CF077B"/>
    <w:rsid w:val="00CF0B43"/>
    <w:rsid w:val="00CF0FC1"/>
    <w:rsid w:val="00CF2C8F"/>
    <w:rsid w:val="00CF3006"/>
    <w:rsid w:val="00CF3F12"/>
    <w:rsid w:val="00CF41AE"/>
    <w:rsid w:val="00CF4FB2"/>
    <w:rsid w:val="00CF50B5"/>
    <w:rsid w:val="00CF523F"/>
    <w:rsid w:val="00CF5C1C"/>
    <w:rsid w:val="00CF5D8E"/>
    <w:rsid w:val="00CF64F9"/>
    <w:rsid w:val="00CF76ED"/>
    <w:rsid w:val="00CF7D11"/>
    <w:rsid w:val="00D01D20"/>
    <w:rsid w:val="00D020F4"/>
    <w:rsid w:val="00D020FF"/>
    <w:rsid w:val="00D0282E"/>
    <w:rsid w:val="00D02FD3"/>
    <w:rsid w:val="00D030D1"/>
    <w:rsid w:val="00D0321B"/>
    <w:rsid w:val="00D046DA"/>
    <w:rsid w:val="00D055DD"/>
    <w:rsid w:val="00D0567D"/>
    <w:rsid w:val="00D05AC4"/>
    <w:rsid w:val="00D0695B"/>
    <w:rsid w:val="00D06AAA"/>
    <w:rsid w:val="00D06D3E"/>
    <w:rsid w:val="00D07AED"/>
    <w:rsid w:val="00D07F6C"/>
    <w:rsid w:val="00D106FF"/>
    <w:rsid w:val="00D13C63"/>
    <w:rsid w:val="00D13CC9"/>
    <w:rsid w:val="00D147F7"/>
    <w:rsid w:val="00D14A78"/>
    <w:rsid w:val="00D14CDF"/>
    <w:rsid w:val="00D157EB"/>
    <w:rsid w:val="00D16323"/>
    <w:rsid w:val="00D16F2C"/>
    <w:rsid w:val="00D201A7"/>
    <w:rsid w:val="00D2066C"/>
    <w:rsid w:val="00D20A3D"/>
    <w:rsid w:val="00D20CF1"/>
    <w:rsid w:val="00D21C6C"/>
    <w:rsid w:val="00D225FA"/>
    <w:rsid w:val="00D22A28"/>
    <w:rsid w:val="00D22F1B"/>
    <w:rsid w:val="00D2308C"/>
    <w:rsid w:val="00D231F8"/>
    <w:rsid w:val="00D235EB"/>
    <w:rsid w:val="00D23D5C"/>
    <w:rsid w:val="00D243D9"/>
    <w:rsid w:val="00D24C6B"/>
    <w:rsid w:val="00D24CE9"/>
    <w:rsid w:val="00D24DE2"/>
    <w:rsid w:val="00D2535C"/>
    <w:rsid w:val="00D25B80"/>
    <w:rsid w:val="00D25D8A"/>
    <w:rsid w:val="00D2671B"/>
    <w:rsid w:val="00D2692C"/>
    <w:rsid w:val="00D26A45"/>
    <w:rsid w:val="00D26BE1"/>
    <w:rsid w:val="00D272B0"/>
    <w:rsid w:val="00D27698"/>
    <w:rsid w:val="00D27F29"/>
    <w:rsid w:val="00D302A0"/>
    <w:rsid w:val="00D30449"/>
    <w:rsid w:val="00D30F59"/>
    <w:rsid w:val="00D329A7"/>
    <w:rsid w:val="00D33382"/>
    <w:rsid w:val="00D33A80"/>
    <w:rsid w:val="00D33AAF"/>
    <w:rsid w:val="00D33B7E"/>
    <w:rsid w:val="00D33C25"/>
    <w:rsid w:val="00D34287"/>
    <w:rsid w:val="00D34589"/>
    <w:rsid w:val="00D349B9"/>
    <w:rsid w:val="00D34BFB"/>
    <w:rsid w:val="00D34C9F"/>
    <w:rsid w:val="00D35290"/>
    <w:rsid w:val="00D35454"/>
    <w:rsid w:val="00D35598"/>
    <w:rsid w:val="00D358A9"/>
    <w:rsid w:val="00D35C87"/>
    <w:rsid w:val="00D36977"/>
    <w:rsid w:val="00D36B0E"/>
    <w:rsid w:val="00D36F32"/>
    <w:rsid w:val="00D376E3"/>
    <w:rsid w:val="00D37874"/>
    <w:rsid w:val="00D37EEF"/>
    <w:rsid w:val="00D40065"/>
    <w:rsid w:val="00D4008E"/>
    <w:rsid w:val="00D41140"/>
    <w:rsid w:val="00D4148B"/>
    <w:rsid w:val="00D415C1"/>
    <w:rsid w:val="00D419F8"/>
    <w:rsid w:val="00D41C16"/>
    <w:rsid w:val="00D42540"/>
    <w:rsid w:val="00D4255B"/>
    <w:rsid w:val="00D425DD"/>
    <w:rsid w:val="00D428C9"/>
    <w:rsid w:val="00D42F1F"/>
    <w:rsid w:val="00D4383F"/>
    <w:rsid w:val="00D43E19"/>
    <w:rsid w:val="00D448A5"/>
    <w:rsid w:val="00D45044"/>
    <w:rsid w:val="00D452CE"/>
    <w:rsid w:val="00D4534E"/>
    <w:rsid w:val="00D45744"/>
    <w:rsid w:val="00D46314"/>
    <w:rsid w:val="00D46ECA"/>
    <w:rsid w:val="00D4750E"/>
    <w:rsid w:val="00D47B59"/>
    <w:rsid w:val="00D47BB9"/>
    <w:rsid w:val="00D5050B"/>
    <w:rsid w:val="00D508BA"/>
    <w:rsid w:val="00D509E4"/>
    <w:rsid w:val="00D50EBB"/>
    <w:rsid w:val="00D511D7"/>
    <w:rsid w:val="00D51BCB"/>
    <w:rsid w:val="00D52970"/>
    <w:rsid w:val="00D53062"/>
    <w:rsid w:val="00D53A10"/>
    <w:rsid w:val="00D53D3E"/>
    <w:rsid w:val="00D548DA"/>
    <w:rsid w:val="00D56E81"/>
    <w:rsid w:val="00D5748B"/>
    <w:rsid w:val="00D57574"/>
    <w:rsid w:val="00D578C8"/>
    <w:rsid w:val="00D604C1"/>
    <w:rsid w:val="00D60B91"/>
    <w:rsid w:val="00D62271"/>
    <w:rsid w:val="00D627DA"/>
    <w:rsid w:val="00D62A51"/>
    <w:rsid w:val="00D634A2"/>
    <w:rsid w:val="00D64D7C"/>
    <w:rsid w:val="00D6502E"/>
    <w:rsid w:val="00D65D70"/>
    <w:rsid w:val="00D6606F"/>
    <w:rsid w:val="00D66402"/>
    <w:rsid w:val="00D66436"/>
    <w:rsid w:val="00D6679D"/>
    <w:rsid w:val="00D66BEF"/>
    <w:rsid w:val="00D66F55"/>
    <w:rsid w:val="00D674C9"/>
    <w:rsid w:val="00D676F7"/>
    <w:rsid w:val="00D67F77"/>
    <w:rsid w:val="00D7076C"/>
    <w:rsid w:val="00D70B64"/>
    <w:rsid w:val="00D7158D"/>
    <w:rsid w:val="00D7208D"/>
    <w:rsid w:val="00D7281A"/>
    <w:rsid w:val="00D728A0"/>
    <w:rsid w:val="00D72AE7"/>
    <w:rsid w:val="00D73323"/>
    <w:rsid w:val="00D73837"/>
    <w:rsid w:val="00D73E27"/>
    <w:rsid w:val="00D74421"/>
    <w:rsid w:val="00D75155"/>
    <w:rsid w:val="00D75372"/>
    <w:rsid w:val="00D75411"/>
    <w:rsid w:val="00D75698"/>
    <w:rsid w:val="00D75B30"/>
    <w:rsid w:val="00D76713"/>
    <w:rsid w:val="00D770A8"/>
    <w:rsid w:val="00D77E8F"/>
    <w:rsid w:val="00D80158"/>
    <w:rsid w:val="00D8136C"/>
    <w:rsid w:val="00D814CC"/>
    <w:rsid w:val="00D81CEB"/>
    <w:rsid w:val="00D822E4"/>
    <w:rsid w:val="00D829B7"/>
    <w:rsid w:val="00D82EEE"/>
    <w:rsid w:val="00D831D6"/>
    <w:rsid w:val="00D83C5B"/>
    <w:rsid w:val="00D83F48"/>
    <w:rsid w:val="00D84672"/>
    <w:rsid w:val="00D85A57"/>
    <w:rsid w:val="00D8624F"/>
    <w:rsid w:val="00D864FB"/>
    <w:rsid w:val="00D86905"/>
    <w:rsid w:val="00D87806"/>
    <w:rsid w:val="00D90260"/>
    <w:rsid w:val="00D9149A"/>
    <w:rsid w:val="00D9161D"/>
    <w:rsid w:val="00D91C61"/>
    <w:rsid w:val="00D92620"/>
    <w:rsid w:val="00D92635"/>
    <w:rsid w:val="00D92757"/>
    <w:rsid w:val="00D92972"/>
    <w:rsid w:val="00D9329D"/>
    <w:rsid w:val="00D9343A"/>
    <w:rsid w:val="00D93623"/>
    <w:rsid w:val="00D9362F"/>
    <w:rsid w:val="00D942D0"/>
    <w:rsid w:val="00D94BDE"/>
    <w:rsid w:val="00D95AB6"/>
    <w:rsid w:val="00D95E2A"/>
    <w:rsid w:val="00D960F6"/>
    <w:rsid w:val="00D96705"/>
    <w:rsid w:val="00D974BF"/>
    <w:rsid w:val="00D9782D"/>
    <w:rsid w:val="00D97A37"/>
    <w:rsid w:val="00D97B2A"/>
    <w:rsid w:val="00D97E1C"/>
    <w:rsid w:val="00DA0314"/>
    <w:rsid w:val="00DA1CDF"/>
    <w:rsid w:val="00DA3682"/>
    <w:rsid w:val="00DA3802"/>
    <w:rsid w:val="00DA43F1"/>
    <w:rsid w:val="00DA58B6"/>
    <w:rsid w:val="00DA5A30"/>
    <w:rsid w:val="00DA601B"/>
    <w:rsid w:val="00DA701E"/>
    <w:rsid w:val="00DB0C9B"/>
    <w:rsid w:val="00DB0CA9"/>
    <w:rsid w:val="00DB0EB5"/>
    <w:rsid w:val="00DB1C91"/>
    <w:rsid w:val="00DB2325"/>
    <w:rsid w:val="00DB2FB3"/>
    <w:rsid w:val="00DB3187"/>
    <w:rsid w:val="00DB3BC4"/>
    <w:rsid w:val="00DB48D3"/>
    <w:rsid w:val="00DB518F"/>
    <w:rsid w:val="00DB5319"/>
    <w:rsid w:val="00DB538E"/>
    <w:rsid w:val="00DB5B05"/>
    <w:rsid w:val="00DB5F1C"/>
    <w:rsid w:val="00DB61D3"/>
    <w:rsid w:val="00DB6660"/>
    <w:rsid w:val="00DB68D3"/>
    <w:rsid w:val="00DB7287"/>
    <w:rsid w:val="00DB798A"/>
    <w:rsid w:val="00DC057F"/>
    <w:rsid w:val="00DC075F"/>
    <w:rsid w:val="00DC099A"/>
    <w:rsid w:val="00DC10BA"/>
    <w:rsid w:val="00DC190A"/>
    <w:rsid w:val="00DC1970"/>
    <w:rsid w:val="00DC1AD1"/>
    <w:rsid w:val="00DC1E2C"/>
    <w:rsid w:val="00DC29D0"/>
    <w:rsid w:val="00DC2BAB"/>
    <w:rsid w:val="00DC3E8D"/>
    <w:rsid w:val="00DC410B"/>
    <w:rsid w:val="00DC4A0B"/>
    <w:rsid w:val="00DC6867"/>
    <w:rsid w:val="00DC6B67"/>
    <w:rsid w:val="00DC6E78"/>
    <w:rsid w:val="00DC7744"/>
    <w:rsid w:val="00DC77E4"/>
    <w:rsid w:val="00DC7B68"/>
    <w:rsid w:val="00DD0614"/>
    <w:rsid w:val="00DD065A"/>
    <w:rsid w:val="00DD092B"/>
    <w:rsid w:val="00DD0C16"/>
    <w:rsid w:val="00DD34A6"/>
    <w:rsid w:val="00DD3BBE"/>
    <w:rsid w:val="00DD44FA"/>
    <w:rsid w:val="00DD4F22"/>
    <w:rsid w:val="00DD50FD"/>
    <w:rsid w:val="00DD5612"/>
    <w:rsid w:val="00DD5649"/>
    <w:rsid w:val="00DD5EC0"/>
    <w:rsid w:val="00DD5F79"/>
    <w:rsid w:val="00DD6471"/>
    <w:rsid w:val="00DD757F"/>
    <w:rsid w:val="00DD7750"/>
    <w:rsid w:val="00DD7A2E"/>
    <w:rsid w:val="00DE0580"/>
    <w:rsid w:val="00DE09D4"/>
    <w:rsid w:val="00DE148D"/>
    <w:rsid w:val="00DE1537"/>
    <w:rsid w:val="00DE1703"/>
    <w:rsid w:val="00DE2D4E"/>
    <w:rsid w:val="00DE2EF8"/>
    <w:rsid w:val="00DE3B94"/>
    <w:rsid w:val="00DE60E3"/>
    <w:rsid w:val="00DE6259"/>
    <w:rsid w:val="00DE6424"/>
    <w:rsid w:val="00DE7B48"/>
    <w:rsid w:val="00DF01AC"/>
    <w:rsid w:val="00DF02D5"/>
    <w:rsid w:val="00DF08F4"/>
    <w:rsid w:val="00DF09E7"/>
    <w:rsid w:val="00DF0CB5"/>
    <w:rsid w:val="00DF1679"/>
    <w:rsid w:val="00DF2D18"/>
    <w:rsid w:val="00DF36D7"/>
    <w:rsid w:val="00DF39CB"/>
    <w:rsid w:val="00DF4372"/>
    <w:rsid w:val="00DF5400"/>
    <w:rsid w:val="00DF5B2E"/>
    <w:rsid w:val="00DF6018"/>
    <w:rsid w:val="00DF60EF"/>
    <w:rsid w:val="00DF68B3"/>
    <w:rsid w:val="00E0145E"/>
    <w:rsid w:val="00E017C1"/>
    <w:rsid w:val="00E01C90"/>
    <w:rsid w:val="00E03DAB"/>
    <w:rsid w:val="00E03F3F"/>
    <w:rsid w:val="00E0462D"/>
    <w:rsid w:val="00E0488B"/>
    <w:rsid w:val="00E04B6D"/>
    <w:rsid w:val="00E04EA8"/>
    <w:rsid w:val="00E05940"/>
    <w:rsid w:val="00E05FCB"/>
    <w:rsid w:val="00E06321"/>
    <w:rsid w:val="00E06B43"/>
    <w:rsid w:val="00E072B4"/>
    <w:rsid w:val="00E07729"/>
    <w:rsid w:val="00E10162"/>
    <w:rsid w:val="00E102BC"/>
    <w:rsid w:val="00E1208A"/>
    <w:rsid w:val="00E1260C"/>
    <w:rsid w:val="00E12765"/>
    <w:rsid w:val="00E12AAB"/>
    <w:rsid w:val="00E12C0A"/>
    <w:rsid w:val="00E1344C"/>
    <w:rsid w:val="00E13740"/>
    <w:rsid w:val="00E155EE"/>
    <w:rsid w:val="00E15CD9"/>
    <w:rsid w:val="00E15F1D"/>
    <w:rsid w:val="00E15FDC"/>
    <w:rsid w:val="00E16933"/>
    <w:rsid w:val="00E17098"/>
    <w:rsid w:val="00E1745A"/>
    <w:rsid w:val="00E17855"/>
    <w:rsid w:val="00E17C77"/>
    <w:rsid w:val="00E20229"/>
    <w:rsid w:val="00E21EC0"/>
    <w:rsid w:val="00E21F58"/>
    <w:rsid w:val="00E22C5F"/>
    <w:rsid w:val="00E23CE9"/>
    <w:rsid w:val="00E24337"/>
    <w:rsid w:val="00E24346"/>
    <w:rsid w:val="00E25AD5"/>
    <w:rsid w:val="00E260CC"/>
    <w:rsid w:val="00E27106"/>
    <w:rsid w:val="00E27405"/>
    <w:rsid w:val="00E27B2D"/>
    <w:rsid w:val="00E27B8F"/>
    <w:rsid w:val="00E303BE"/>
    <w:rsid w:val="00E308CA"/>
    <w:rsid w:val="00E309C8"/>
    <w:rsid w:val="00E31234"/>
    <w:rsid w:val="00E3189F"/>
    <w:rsid w:val="00E31EA2"/>
    <w:rsid w:val="00E3261F"/>
    <w:rsid w:val="00E3275E"/>
    <w:rsid w:val="00E327BC"/>
    <w:rsid w:val="00E32850"/>
    <w:rsid w:val="00E32AEC"/>
    <w:rsid w:val="00E32BB0"/>
    <w:rsid w:val="00E33E35"/>
    <w:rsid w:val="00E33FA5"/>
    <w:rsid w:val="00E349CD"/>
    <w:rsid w:val="00E34F9F"/>
    <w:rsid w:val="00E35535"/>
    <w:rsid w:val="00E35EFD"/>
    <w:rsid w:val="00E361AF"/>
    <w:rsid w:val="00E3624E"/>
    <w:rsid w:val="00E36D6E"/>
    <w:rsid w:val="00E41055"/>
    <w:rsid w:val="00E41551"/>
    <w:rsid w:val="00E41894"/>
    <w:rsid w:val="00E43BD3"/>
    <w:rsid w:val="00E44AFD"/>
    <w:rsid w:val="00E451CB"/>
    <w:rsid w:val="00E45A53"/>
    <w:rsid w:val="00E46973"/>
    <w:rsid w:val="00E46F4A"/>
    <w:rsid w:val="00E479E4"/>
    <w:rsid w:val="00E509D3"/>
    <w:rsid w:val="00E50A2B"/>
    <w:rsid w:val="00E50F19"/>
    <w:rsid w:val="00E5366F"/>
    <w:rsid w:val="00E53B92"/>
    <w:rsid w:val="00E547AF"/>
    <w:rsid w:val="00E54F11"/>
    <w:rsid w:val="00E5509F"/>
    <w:rsid w:val="00E554DA"/>
    <w:rsid w:val="00E55713"/>
    <w:rsid w:val="00E55E78"/>
    <w:rsid w:val="00E55EA0"/>
    <w:rsid w:val="00E561F9"/>
    <w:rsid w:val="00E569E1"/>
    <w:rsid w:val="00E56FFB"/>
    <w:rsid w:val="00E571E0"/>
    <w:rsid w:val="00E5730A"/>
    <w:rsid w:val="00E5748E"/>
    <w:rsid w:val="00E5797D"/>
    <w:rsid w:val="00E57CD9"/>
    <w:rsid w:val="00E601C4"/>
    <w:rsid w:val="00E616F4"/>
    <w:rsid w:val="00E62820"/>
    <w:rsid w:val="00E62865"/>
    <w:rsid w:val="00E62957"/>
    <w:rsid w:val="00E629F9"/>
    <w:rsid w:val="00E634B7"/>
    <w:rsid w:val="00E63F52"/>
    <w:rsid w:val="00E644FE"/>
    <w:rsid w:val="00E64A86"/>
    <w:rsid w:val="00E64F6C"/>
    <w:rsid w:val="00E65620"/>
    <w:rsid w:val="00E6580B"/>
    <w:rsid w:val="00E65B6B"/>
    <w:rsid w:val="00E66057"/>
    <w:rsid w:val="00E67650"/>
    <w:rsid w:val="00E6778E"/>
    <w:rsid w:val="00E701FD"/>
    <w:rsid w:val="00E7075B"/>
    <w:rsid w:val="00E7095B"/>
    <w:rsid w:val="00E71547"/>
    <w:rsid w:val="00E72117"/>
    <w:rsid w:val="00E721B8"/>
    <w:rsid w:val="00E72395"/>
    <w:rsid w:val="00E72734"/>
    <w:rsid w:val="00E73865"/>
    <w:rsid w:val="00E73E78"/>
    <w:rsid w:val="00E742B7"/>
    <w:rsid w:val="00E74575"/>
    <w:rsid w:val="00E75929"/>
    <w:rsid w:val="00E766AB"/>
    <w:rsid w:val="00E76F99"/>
    <w:rsid w:val="00E770BE"/>
    <w:rsid w:val="00E77FF8"/>
    <w:rsid w:val="00E80199"/>
    <w:rsid w:val="00E80CE6"/>
    <w:rsid w:val="00E81181"/>
    <w:rsid w:val="00E81185"/>
    <w:rsid w:val="00E81CA1"/>
    <w:rsid w:val="00E82711"/>
    <w:rsid w:val="00E829E2"/>
    <w:rsid w:val="00E82F11"/>
    <w:rsid w:val="00E83267"/>
    <w:rsid w:val="00E839C4"/>
    <w:rsid w:val="00E83AD9"/>
    <w:rsid w:val="00E8413E"/>
    <w:rsid w:val="00E843D4"/>
    <w:rsid w:val="00E84856"/>
    <w:rsid w:val="00E850E1"/>
    <w:rsid w:val="00E85D19"/>
    <w:rsid w:val="00E85DB3"/>
    <w:rsid w:val="00E871C0"/>
    <w:rsid w:val="00E877C6"/>
    <w:rsid w:val="00E8790B"/>
    <w:rsid w:val="00E87BB1"/>
    <w:rsid w:val="00E87D40"/>
    <w:rsid w:val="00E87F5D"/>
    <w:rsid w:val="00E9096E"/>
    <w:rsid w:val="00E909C9"/>
    <w:rsid w:val="00E934B6"/>
    <w:rsid w:val="00E945C0"/>
    <w:rsid w:val="00E955EF"/>
    <w:rsid w:val="00E96899"/>
    <w:rsid w:val="00E972D3"/>
    <w:rsid w:val="00E9733C"/>
    <w:rsid w:val="00E97AAA"/>
    <w:rsid w:val="00EA0B4C"/>
    <w:rsid w:val="00EA1229"/>
    <w:rsid w:val="00EA133D"/>
    <w:rsid w:val="00EA1699"/>
    <w:rsid w:val="00EA1A32"/>
    <w:rsid w:val="00EA22E5"/>
    <w:rsid w:val="00EA28F5"/>
    <w:rsid w:val="00EA2D0A"/>
    <w:rsid w:val="00EA49F8"/>
    <w:rsid w:val="00EA5728"/>
    <w:rsid w:val="00EA6306"/>
    <w:rsid w:val="00EA7696"/>
    <w:rsid w:val="00EA7936"/>
    <w:rsid w:val="00EA7993"/>
    <w:rsid w:val="00EB1F4E"/>
    <w:rsid w:val="00EB2978"/>
    <w:rsid w:val="00EB2BB7"/>
    <w:rsid w:val="00EB394F"/>
    <w:rsid w:val="00EB39D3"/>
    <w:rsid w:val="00EB478D"/>
    <w:rsid w:val="00EB4933"/>
    <w:rsid w:val="00EB6F66"/>
    <w:rsid w:val="00EB78C8"/>
    <w:rsid w:val="00EC083F"/>
    <w:rsid w:val="00EC138A"/>
    <w:rsid w:val="00EC1B50"/>
    <w:rsid w:val="00EC1D11"/>
    <w:rsid w:val="00EC266F"/>
    <w:rsid w:val="00EC27E6"/>
    <w:rsid w:val="00EC2A97"/>
    <w:rsid w:val="00EC37C1"/>
    <w:rsid w:val="00EC3F51"/>
    <w:rsid w:val="00EC49A6"/>
    <w:rsid w:val="00EC4A03"/>
    <w:rsid w:val="00EC4FA5"/>
    <w:rsid w:val="00EC54CF"/>
    <w:rsid w:val="00EC65B7"/>
    <w:rsid w:val="00ED0721"/>
    <w:rsid w:val="00ED14A7"/>
    <w:rsid w:val="00ED1568"/>
    <w:rsid w:val="00ED16C3"/>
    <w:rsid w:val="00ED1BBE"/>
    <w:rsid w:val="00ED2417"/>
    <w:rsid w:val="00ED2A30"/>
    <w:rsid w:val="00ED2BEA"/>
    <w:rsid w:val="00ED30C6"/>
    <w:rsid w:val="00ED42ED"/>
    <w:rsid w:val="00ED4D60"/>
    <w:rsid w:val="00ED5D63"/>
    <w:rsid w:val="00ED5D85"/>
    <w:rsid w:val="00ED7291"/>
    <w:rsid w:val="00EE05D3"/>
    <w:rsid w:val="00EE0B24"/>
    <w:rsid w:val="00EE0C7D"/>
    <w:rsid w:val="00EE0CA7"/>
    <w:rsid w:val="00EE148A"/>
    <w:rsid w:val="00EE2DA1"/>
    <w:rsid w:val="00EE2E3A"/>
    <w:rsid w:val="00EE2E77"/>
    <w:rsid w:val="00EE4691"/>
    <w:rsid w:val="00EE4E80"/>
    <w:rsid w:val="00EE4FA5"/>
    <w:rsid w:val="00EE5647"/>
    <w:rsid w:val="00EE5D12"/>
    <w:rsid w:val="00EE622D"/>
    <w:rsid w:val="00EE6DC4"/>
    <w:rsid w:val="00EE75AD"/>
    <w:rsid w:val="00EE7670"/>
    <w:rsid w:val="00EF003F"/>
    <w:rsid w:val="00EF12C0"/>
    <w:rsid w:val="00EF1414"/>
    <w:rsid w:val="00EF2C18"/>
    <w:rsid w:val="00EF3202"/>
    <w:rsid w:val="00EF37E4"/>
    <w:rsid w:val="00EF54C7"/>
    <w:rsid w:val="00EF58DF"/>
    <w:rsid w:val="00EF6021"/>
    <w:rsid w:val="00EF6398"/>
    <w:rsid w:val="00EF63DD"/>
    <w:rsid w:val="00EF6ADA"/>
    <w:rsid w:val="00EF6C31"/>
    <w:rsid w:val="00EF6CF0"/>
    <w:rsid w:val="00EF768E"/>
    <w:rsid w:val="00EF7D96"/>
    <w:rsid w:val="00F01404"/>
    <w:rsid w:val="00F01527"/>
    <w:rsid w:val="00F01748"/>
    <w:rsid w:val="00F02854"/>
    <w:rsid w:val="00F0287E"/>
    <w:rsid w:val="00F03B29"/>
    <w:rsid w:val="00F03FB4"/>
    <w:rsid w:val="00F041C0"/>
    <w:rsid w:val="00F04431"/>
    <w:rsid w:val="00F0484A"/>
    <w:rsid w:val="00F04EBA"/>
    <w:rsid w:val="00F05F72"/>
    <w:rsid w:val="00F1093D"/>
    <w:rsid w:val="00F10AEC"/>
    <w:rsid w:val="00F1294C"/>
    <w:rsid w:val="00F14512"/>
    <w:rsid w:val="00F2083D"/>
    <w:rsid w:val="00F20AB3"/>
    <w:rsid w:val="00F20BD2"/>
    <w:rsid w:val="00F20D42"/>
    <w:rsid w:val="00F2121F"/>
    <w:rsid w:val="00F213DC"/>
    <w:rsid w:val="00F235F1"/>
    <w:rsid w:val="00F25104"/>
    <w:rsid w:val="00F255CD"/>
    <w:rsid w:val="00F2581F"/>
    <w:rsid w:val="00F26ACD"/>
    <w:rsid w:val="00F27450"/>
    <w:rsid w:val="00F27631"/>
    <w:rsid w:val="00F30358"/>
    <w:rsid w:val="00F30E8A"/>
    <w:rsid w:val="00F319B9"/>
    <w:rsid w:val="00F31B5F"/>
    <w:rsid w:val="00F31D81"/>
    <w:rsid w:val="00F32BCF"/>
    <w:rsid w:val="00F32E95"/>
    <w:rsid w:val="00F3329B"/>
    <w:rsid w:val="00F336F0"/>
    <w:rsid w:val="00F343DC"/>
    <w:rsid w:val="00F34C5F"/>
    <w:rsid w:val="00F351CA"/>
    <w:rsid w:val="00F35A88"/>
    <w:rsid w:val="00F35FA4"/>
    <w:rsid w:val="00F374DD"/>
    <w:rsid w:val="00F3768C"/>
    <w:rsid w:val="00F4051D"/>
    <w:rsid w:val="00F40CE0"/>
    <w:rsid w:val="00F411CE"/>
    <w:rsid w:val="00F42938"/>
    <w:rsid w:val="00F43CB0"/>
    <w:rsid w:val="00F44254"/>
    <w:rsid w:val="00F449F3"/>
    <w:rsid w:val="00F44DDB"/>
    <w:rsid w:val="00F44EE2"/>
    <w:rsid w:val="00F452C4"/>
    <w:rsid w:val="00F45E04"/>
    <w:rsid w:val="00F4668B"/>
    <w:rsid w:val="00F51E42"/>
    <w:rsid w:val="00F52163"/>
    <w:rsid w:val="00F52825"/>
    <w:rsid w:val="00F52D44"/>
    <w:rsid w:val="00F53248"/>
    <w:rsid w:val="00F53430"/>
    <w:rsid w:val="00F53849"/>
    <w:rsid w:val="00F538E2"/>
    <w:rsid w:val="00F53CC4"/>
    <w:rsid w:val="00F54061"/>
    <w:rsid w:val="00F54A48"/>
    <w:rsid w:val="00F54FD8"/>
    <w:rsid w:val="00F556E8"/>
    <w:rsid w:val="00F55B10"/>
    <w:rsid w:val="00F55D76"/>
    <w:rsid w:val="00F5679D"/>
    <w:rsid w:val="00F57283"/>
    <w:rsid w:val="00F60DE5"/>
    <w:rsid w:val="00F6179D"/>
    <w:rsid w:val="00F61A3C"/>
    <w:rsid w:val="00F62280"/>
    <w:rsid w:val="00F63A17"/>
    <w:rsid w:val="00F63A82"/>
    <w:rsid w:val="00F63DCB"/>
    <w:rsid w:val="00F6441C"/>
    <w:rsid w:val="00F649A6"/>
    <w:rsid w:val="00F66939"/>
    <w:rsid w:val="00F66E6A"/>
    <w:rsid w:val="00F7001A"/>
    <w:rsid w:val="00F70C94"/>
    <w:rsid w:val="00F70EAC"/>
    <w:rsid w:val="00F7199D"/>
    <w:rsid w:val="00F71B6F"/>
    <w:rsid w:val="00F725A8"/>
    <w:rsid w:val="00F72AAA"/>
    <w:rsid w:val="00F72E08"/>
    <w:rsid w:val="00F73328"/>
    <w:rsid w:val="00F7361F"/>
    <w:rsid w:val="00F7499A"/>
    <w:rsid w:val="00F750EB"/>
    <w:rsid w:val="00F75E9D"/>
    <w:rsid w:val="00F76764"/>
    <w:rsid w:val="00F76E06"/>
    <w:rsid w:val="00F7751C"/>
    <w:rsid w:val="00F80A0B"/>
    <w:rsid w:val="00F816D6"/>
    <w:rsid w:val="00F8173B"/>
    <w:rsid w:val="00F8196F"/>
    <w:rsid w:val="00F81AA5"/>
    <w:rsid w:val="00F81D66"/>
    <w:rsid w:val="00F8245D"/>
    <w:rsid w:val="00F82CAD"/>
    <w:rsid w:val="00F82E57"/>
    <w:rsid w:val="00F8389B"/>
    <w:rsid w:val="00F84275"/>
    <w:rsid w:val="00F842D4"/>
    <w:rsid w:val="00F85239"/>
    <w:rsid w:val="00F85510"/>
    <w:rsid w:val="00F85BC2"/>
    <w:rsid w:val="00F8680B"/>
    <w:rsid w:val="00F8797B"/>
    <w:rsid w:val="00F90B5B"/>
    <w:rsid w:val="00F90F59"/>
    <w:rsid w:val="00F911AE"/>
    <w:rsid w:val="00F91594"/>
    <w:rsid w:val="00F91F92"/>
    <w:rsid w:val="00F938E5"/>
    <w:rsid w:val="00F9442C"/>
    <w:rsid w:val="00F94455"/>
    <w:rsid w:val="00F9546D"/>
    <w:rsid w:val="00F95873"/>
    <w:rsid w:val="00F95D86"/>
    <w:rsid w:val="00F95DA3"/>
    <w:rsid w:val="00F96313"/>
    <w:rsid w:val="00F96426"/>
    <w:rsid w:val="00F96892"/>
    <w:rsid w:val="00F97BB8"/>
    <w:rsid w:val="00FA078A"/>
    <w:rsid w:val="00FA097C"/>
    <w:rsid w:val="00FA0D85"/>
    <w:rsid w:val="00FA0F0A"/>
    <w:rsid w:val="00FA174A"/>
    <w:rsid w:val="00FA1898"/>
    <w:rsid w:val="00FA19C2"/>
    <w:rsid w:val="00FA1C8D"/>
    <w:rsid w:val="00FA221D"/>
    <w:rsid w:val="00FA2690"/>
    <w:rsid w:val="00FA3350"/>
    <w:rsid w:val="00FA34C3"/>
    <w:rsid w:val="00FA49F0"/>
    <w:rsid w:val="00FA4C3E"/>
    <w:rsid w:val="00FA5AA1"/>
    <w:rsid w:val="00FA5B10"/>
    <w:rsid w:val="00FA5C0A"/>
    <w:rsid w:val="00FA640B"/>
    <w:rsid w:val="00FA6F8F"/>
    <w:rsid w:val="00FA72E6"/>
    <w:rsid w:val="00FB049F"/>
    <w:rsid w:val="00FB06CD"/>
    <w:rsid w:val="00FB10D1"/>
    <w:rsid w:val="00FB1985"/>
    <w:rsid w:val="00FB1FF1"/>
    <w:rsid w:val="00FB3378"/>
    <w:rsid w:val="00FB3CCC"/>
    <w:rsid w:val="00FB45DE"/>
    <w:rsid w:val="00FB5416"/>
    <w:rsid w:val="00FB6198"/>
    <w:rsid w:val="00FB67A3"/>
    <w:rsid w:val="00FB6899"/>
    <w:rsid w:val="00FB6E3B"/>
    <w:rsid w:val="00FB6FBF"/>
    <w:rsid w:val="00FB777F"/>
    <w:rsid w:val="00FB78DC"/>
    <w:rsid w:val="00FB795E"/>
    <w:rsid w:val="00FB7B46"/>
    <w:rsid w:val="00FC0483"/>
    <w:rsid w:val="00FC0522"/>
    <w:rsid w:val="00FC06FE"/>
    <w:rsid w:val="00FC0A64"/>
    <w:rsid w:val="00FC10E7"/>
    <w:rsid w:val="00FC1876"/>
    <w:rsid w:val="00FC1BAD"/>
    <w:rsid w:val="00FC2E99"/>
    <w:rsid w:val="00FC3959"/>
    <w:rsid w:val="00FC3FD1"/>
    <w:rsid w:val="00FC462F"/>
    <w:rsid w:val="00FC4AF1"/>
    <w:rsid w:val="00FC4EE8"/>
    <w:rsid w:val="00FC5414"/>
    <w:rsid w:val="00FC5F55"/>
    <w:rsid w:val="00FC60BC"/>
    <w:rsid w:val="00FC663D"/>
    <w:rsid w:val="00FC71A1"/>
    <w:rsid w:val="00FC7AEC"/>
    <w:rsid w:val="00FD01EF"/>
    <w:rsid w:val="00FD077B"/>
    <w:rsid w:val="00FD0864"/>
    <w:rsid w:val="00FD0BB5"/>
    <w:rsid w:val="00FD14B3"/>
    <w:rsid w:val="00FD193D"/>
    <w:rsid w:val="00FD2747"/>
    <w:rsid w:val="00FD27D7"/>
    <w:rsid w:val="00FD2E2E"/>
    <w:rsid w:val="00FD3262"/>
    <w:rsid w:val="00FD420E"/>
    <w:rsid w:val="00FD43AC"/>
    <w:rsid w:val="00FD5354"/>
    <w:rsid w:val="00FD53E7"/>
    <w:rsid w:val="00FD603A"/>
    <w:rsid w:val="00FD7779"/>
    <w:rsid w:val="00FE0ADA"/>
    <w:rsid w:val="00FE0FC6"/>
    <w:rsid w:val="00FE161C"/>
    <w:rsid w:val="00FE22FB"/>
    <w:rsid w:val="00FE2621"/>
    <w:rsid w:val="00FE3402"/>
    <w:rsid w:val="00FE3AC6"/>
    <w:rsid w:val="00FE3B6D"/>
    <w:rsid w:val="00FE40E4"/>
    <w:rsid w:val="00FE4E05"/>
    <w:rsid w:val="00FE52A0"/>
    <w:rsid w:val="00FE5FE7"/>
    <w:rsid w:val="00FE6017"/>
    <w:rsid w:val="00FE6474"/>
    <w:rsid w:val="00FE7909"/>
    <w:rsid w:val="00FF049B"/>
    <w:rsid w:val="00FF084A"/>
    <w:rsid w:val="00FF1721"/>
    <w:rsid w:val="00FF179F"/>
    <w:rsid w:val="00FF2510"/>
    <w:rsid w:val="00FF25E6"/>
    <w:rsid w:val="00FF3303"/>
    <w:rsid w:val="00FF343B"/>
    <w:rsid w:val="00FF3D10"/>
    <w:rsid w:val="00FF57AC"/>
    <w:rsid w:val="00FF5ACE"/>
    <w:rsid w:val="00FF5CCB"/>
    <w:rsid w:val="00FF63A3"/>
    <w:rsid w:val="00FF644B"/>
    <w:rsid w:val="00FF6784"/>
    <w:rsid w:val="00FF713F"/>
    <w:rsid w:val="00FF787F"/>
    <w:rsid w:val="07C70173"/>
    <w:rsid w:val="0A863549"/>
    <w:rsid w:val="0E757361"/>
    <w:rsid w:val="148E7ADE"/>
    <w:rsid w:val="1BFA5FD8"/>
    <w:rsid w:val="20037AF4"/>
    <w:rsid w:val="20BA6D72"/>
    <w:rsid w:val="20CF6056"/>
    <w:rsid w:val="26FB054E"/>
    <w:rsid w:val="2D6055AE"/>
    <w:rsid w:val="30103067"/>
    <w:rsid w:val="38485433"/>
    <w:rsid w:val="3FEF631E"/>
    <w:rsid w:val="40E05CD5"/>
    <w:rsid w:val="41CF3183"/>
    <w:rsid w:val="4A1F5254"/>
    <w:rsid w:val="57A31168"/>
    <w:rsid w:val="5FF92B75"/>
    <w:rsid w:val="6B59651B"/>
    <w:rsid w:val="776B3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8"/>
    <w:qFormat/>
    <w:uiPriority w:val="9"/>
    <w:pPr>
      <w:keepLines/>
      <w:widowControl/>
      <w:spacing w:beforeLines="50" w:line="576" w:lineRule="auto"/>
      <w:jc w:val="center"/>
      <w:outlineLvl w:val="0"/>
    </w:pPr>
    <w:rPr>
      <w:rFonts w:eastAsia="黑体"/>
      <w:kern w:val="44"/>
      <w:sz w:val="52"/>
      <w:szCs w:val="44"/>
    </w:rPr>
  </w:style>
  <w:style w:type="paragraph" w:styleId="4">
    <w:name w:val="heading 2"/>
    <w:basedOn w:val="1"/>
    <w:next w:val="1"/>
    <w:link w:val="49"/>
    <w:unhideWhenUsed/>
    <w:qFormat/>
    <w:uiPriority w:val="9"/>
    <w:pPr>
      <w:keepNext/>
      <w:keepLines/>
      <w:tabs>
        <w:tab w:val="left" w:pos="720"/>
      </w:tabs>
      <w:spacing w:beforeLines="50" w:line="360" w:lineRule="auto"/>
      <w:jc w:val="center"/>
      <w:outlineLvl w:val="1"/>
    </w:pPr>
    <w:rPr>
      <w:rFonts w:ascii="宋体" w:hAnsi="宋体"/>
      <w:b/>
      <w:bCs/>
      <w:kern w:val="0"/>
      <w:sz w:val="28"/>
      <w:szCs w:val="32"/>
    </w:rPr>
  </w:style>
  <w:style w:type="paragraph" w:styleId="5">
    <w:name w:val="heading 3"/>
    <w:basedOn w:val="1"/>
    <w:next w:val="1"/>
    <w:link w:val="50"/>
    <w:unhideWhenUsed/>
    <w:qFormat/>
    <w:uiPriority w:val="9"/>
    <w:pPr>
      <w:keepLines/>
      <w:widowControl/>
      <w:tabs>
        <w:tab w:val="left" w:pos="720"/>
      </w:tabs>
      <w:adjustRightInd w:val="0"/>
      <w:snapToGrid w:val="0"/>
      <w:spacing w:beforeLines="50" w:line="440" w:lineRule="exact"/>
      <w:ind w:left="821" w:hanging="821" w:hangingChars="342"/>
      <w:jc w:val="center"/>
      <w:outlineLvl w:val="2"/>
    </w:pPr>
    <w:rPr>
      <w:rFonts w:ascii="黑体" w:hAnsi="宋体" w:eastAsia="黑体"/>
      <w:sz w:val="24"/>
      <w:szCs w:val="32"/>
    </w:rPr>
  </w:style>
  <w:style w:type="paragraph" w:styleId="6">
    <w:name w:val="heading 4"/>
    <w:basedOn w:val="1"/>
    <w:next w:val="1"/>
    <w:link w:val="51"/>
    <w:unhideWhenUsed/>
    <w:qFormat/>
    <w:uiPriority w:val="9"/>
    <w:pPr>
      <w:keepNext/>
      <w:keepLines/>
      <w:widowControl/>
      <w:spacing w:before="200" w:line="276" w:lineRule="auto"/>
      <w:jc w:val="left"/>
      <w:outlineLvl w:val="3"/>
    </w:pPr>
    <w:rPr>
      <w:rFonts w:ascii="Cambria" w:hAnsi="Cambria"/>
      <w:b/>
      <w:bCs/>
      <w:i/>
      <w:iCs/>
      <w:color w:val="4F81BD"/>
      <w:kern w:val="0"/>
      <w:sz w:val="22"/>
      <w:szCs w:val="22"/>
      <w:lang w:eastAsia="en-US" w:bidi="en-US"/>
    </w:rPr>
  </w:style>
  <w:style w:type="paragraph" w:styleId="7">
    <w:name w:val="heading 5"/>
    <w:basedOn w:val="1"/>
    <w:next w:val="1"/>
    <w:link w:val="52"/>
    <w:unhideWhenUsed/>
    <w:qFormat/>
    <w:uiPriority w:val="9"/>
    <w:pPr>
      <w:widowControl/>
      <w:numPr>
        <w:ilvl w:val="4"/>
        <w:numId w:val="1"/>
      </w:numPr>
      <w:tabs>
        <w:tab w:val="left" w:pos="432"/>
      </w:tabs>
      <w:spacing w:beforeLines="50"/>
      <w:ind w:left="2016"/>
      <w:jc w:val="left"/>
      <w:outlineLvl w:val="4"/>
    </w:pPr>
    <w:rPr>
      <w:rFonts w:ascii="Arial" w:hAnsi="Arial"/>
      <w:b/>
      <w:i/>
      <w:kern w:val="0"/>
      <w:sz w:val="26"/>
    </w:rPr>
  </w:style>
  <w:style w:type="paragraph" w:styleId="8">
    <w:name w:val="heading 6"/>
    <w:basedOn w:val="1"/>
    <w:next w:val="1"/>
    <w:link w:val="53"/>
    <w:unhideWhenUsed/>
    <w:qFormat/>
    <w:uiPriority w:val="9"/>
    <w:pPr>
      <w:widowControl/>
      <w:numPr>
        <w:ilvl w:val="5"/>
        <w:numId w:val="1"/>
      </w:numPr>
      <w:tabs>
        <w:tab w:val="left" w:pos="432"/>
      </w:tabs>
      <w:spacing w:beforeLines="50"/>
      <w:ind w:left="2304"/>
      <w:jc w:val="left"/>
      <w:outlineLvl w:val="5"/>
    </w:pPr>
    <w:rPr>
      <w:rFonts w:ascii="Arial" w:hAnsi="Arial"/>
      <w:b/>
      <w:kern w:val="0"/>
      <w:sz w:val="24"/>
    </w:rPr>
  </w:style>
  <w:style w:type="paragraph" w:styleId="9">
    <w:name w:val="heading 7"/>
    <w:basedOn w:val="1"/>
    <w:next w:val="1"/>
    <w:link w:val="54"/>
    <w:unhideWhenUsed/>
    <w:qFormat/>
    <w:uiPriority w:val="9"/>
    <w:pPr>
      <w:keepNext/>
      <w:keepLines/>
      <w:widowControl/>
      <w:spacing w:beforeLines="50" w:line="319" w:lineRule="auto"/>
      <w:jc w:val="left"/>
      <w:outlineLvl w:val="6"/>
    </w:pPr>
    <w:rPr>
      <w:b/>
      <w:bCs/>
      <w:kern w:val="0"/>
      <w:sz w:val="24"/>
      <w:szCs w:val="24"/>
    </w:rPr>
  </w:style>
  <w:style w:type="paragraph" w:styleId="10">
    <w:name w:val="heading 8"/>
    <w:basedOn w:val="1"/>
    <w:next w:val="1"/>
    <w:link w:val="55"/>
    <w:unhideWhenUsed/>
    <w:qFormat/>
    <w:uiPriority w:val="9"/>
    <w:pPr>
      <w:keepNext/>
      <w:keepLines/>
      <w:widowControl/>
      <w:spacing w:beforeLines="50" w:line="319" w:lineRule="auto"/>
      <w:jc w:val="left"/>
      <w:outlineLvl w:val="7"/>
    </w:pPr>
    <w:rPr>
      <w:rFonts w:ascii="Arial" w:hAnsi="Arial" w:eastAsia="黑体"/>
      <w:kern w:val="0"/>
      <w:sz w:val="24"/>
      <w:szCs w:val="24"/>
    </w:rPr>
  </w:style>
  <w:style w:type="paragraph" w:styleId="11">
    <w:name w:val="heading 9"/>
    <w:basedOn w:val="1"/>
    <w:next w:val="1"/>
    <w:link w:val="56"/>
    <w:unhideWhenUsed/>
    <w:qFormat/>
    <w:uiPriority w:val="9"/>
    <w:pPr>
      <w:keepNext/>
      <w:keepLines/>
      <w:widowControl/>
      <w:spacing w:beforeLines="50" w:line="319" w:lineRule="auto"/>
      <w:jc w:val="left"/>
      <w:outlineLvl w:val="8"/>
    </w:pPr>
    <w:rPr>
      <w:rFonts w:ascii="Arial" w:hAnsi="Arial" w:eastAsia="黑体"/>
      <w:kern w:val="0"/>
      <w:sz w:val="24"/>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2"/>
    <w:unhideWhenUsed/>
    <w:qFormat/>
    <w:uiPriority w:val="0"/>
    <w:rPr>
      <w:sz w:val="30"/>
      <w:szCs w:val="24"/>
    </w:rPr>
  </w:style>
  <w:style w:type="paragraph" w:styleId="12">
    <w:name w:val="toc 7"/>
    <w:basedOn w:val="1"/>
    <w:next w:val="1"/>
    <w:unhideWhenUsed/>
    <w:qFormat/>
    <w:uiPriority w:val="39"/>
    <w:pPr>
      <w:ind w:left="1260"/>
      <w:jc w:val="left"/>
    </w:pPr>
    <w:rPr>
      <w:rFonts w:ascii="Calibri" w:hAnsi="Calibri"/>
      <w:sz w:val="20"/>
    </w:rPr>
  </w:style>
  <w:style w:type="paragraph" w:styleId="13">
    <w:name w:val="Normal Indent"/>
    <w:basedOn w:val="1"/>
    <w:unhideWhenUsed/>
    <w:qFormat/>
    <w:uiPriority w:val="0"/>
    <w:pPr>
      <w:adjustRightInd w:val="0"/>
      <w:spacing w:line="360" w:lineRule="atLeast"/>
      <w:ind w:firstLine="482"/>
    </w:pPr>
    <w:rPr>
      <w:kern w:val="0"/>
      <w:sz w:val="24"/>
      <w:szCs w:val="24"/>
    </w:rPr>
  </w:style>
  <w:style w:type="paragraph" w:styleId="14">
    <w:name w:val="caption"/>
    <w:basedOn w:val="1"/>
    <w:next w:val="1"/>
    <w:unhideWhenUsed/>
    <w:qFormat/>
    <w:uiPriority w:val="35"/>
    <w:pPr>
      <w:widowControl/>
      <w:spacing w:after="200"/>
      <w:jc w:val="left"/>
    </w:pPr>
    <w:rPr>
      <w:rFonts w:ascii="Calibri" w:hAnsi="Calibri"/>
      <w:b/>
      <w:bCs/>
      <w:color w:val="4F81BD"/>
      <w:kern w:val="0"/>
      <w:sz w:val="18"/>
      <w:szCs w:val="18"/>
      <w:lang w:eastAsia="en-US" w:bidi="en-US"/>
    </w:rPr>
  </w:style>
  <w:style w:type="paragraph" w:styleId="15">
    <w:name w:val="Document Map"/>
    <w:basedOn w:val="1"/>
    <w:link w:val="69"/>
    <w:unhideWhenUsed/>
    <w:qFormat/>
    <w:uiPriority w:val="0"/>
    <w:pPr>
      <w:shd w:val="clear" w:color="auto" w:fill="000080"/>
    </w:pPr>
    <w:rPr>
      <w:szCs w:val="24"/>
    </w:rPr>
  </w:style>
  <w:style w:type="paragraph" w:styleId="16">
    <w:name w:val="annotation text"/>
    <w:basedOn w:val="1"/>
    <w:link w:val="60"/>
    <w:unhideWhenUsed/>
    <w:qFormat/>
    <w:uiPriority w:val="99"/>
    <w:pPr>
      <w:jc w:val="left"/>
    </w:pPr>
    <w:rPr>
      <w:szCs w:val="24"/>
    </w:rPr>
  </w:style>
  <w:style w:type="paragraph" w:styleId="17">
    <w:name w:val="Body Text Indent"/>
    <w:basedOn w:val="1"/>
    <w:link w:val="63"/>
    <w:unhideWhenUsed/>
    <w:qFormat/>
    <w:uiPriority w:val="0"/>
    <w:pPr>
      <w:spacing w:line="480" w:lineRule="exact"/>
      <w:ind w:left="180" w:firstLine="658" w:firstLineChars="235"/>
    </w:pPr>
    <w:rPr>
      <w:sz w:val="28"/>
      <w:szCs w:val="24"/>
    </w:rPr>
  </w:style>
  <w:style w:type="paragraph" w:styleId="18">
    <w:name w:val="toc 5"/>
    <w:basedOn w:val="1"/>
    <w:next w:val="1"/>
    <w:unhideWhenUsed/>
    <w:qFormat/>
    <w:uiPriority w:val="39"/>
    <w:pPr>
      <w:ind w:left="840"/>
      <w:jc w:val="left"/>
    </w:pPr>
    <w:rPr>
      <w:rFonts w:ascii="Calibri" w:hAnsi="Calibri"/>
      <w:sz w:val="20"/>
    </w:rPr>
  </w:style>
  <w:style w:type="paragraph" w:styleId="19">
    <w:name w:val="toc 3"/>
    <w:basedOn w:val="1"/>
    <w:next w:val="1"/>
    <w:unhideWhenUsed/>
    <w:qFormat/>
    <w:uiPriority w:val="39"/>
    <w:pPr>
      <w:ind w:left="420"/>
      <w:jc w:val="left"/>
    </w:pPr>
    <w:rPr>
      <w:rFonts w:ascii="Calibri" w:hAnsi="Calibri"/>
    </w:rPr>
  </w:style>
  <w:style w:type="paragraph" w:styleId="20">
    <w:name w:val="Plain Text"/>
    <w:basedOn w:val="1"/>
    <w:link w:val="70"/>
    <w:unhideWhenUsed/>
    <w:qFormat/>
    <w:uiPriority w:val="99"/>
    <w:rPr>
      <w:rFonts w:ascii="宋体" w:hAnsi="Courier New"/>
    </w:rPr>
  </w:style>
  <w:style w:type="paragraph" w:styleId="21">
    <w:name w:val="toc 8"/>
    <w:basedOn w:val="1"/>
    <w:next w:val="1"/>
    <w:unhideWhenUsed/>
    <w:qFormat/>
    <w:uiPriority w:val="39"/>
    <w:pPr>
      <w:ind w:left="1470"/>
      <w:jc w:val="left"/>
    </w:pPr>
    <w:rPr>
      <w:rFonts w:ascii="Calibri" w:hAnsi="Calibri"/>
      <w:sz w:val="20"/>
    </w:rPr>
  </w:style>
  <w:style w:type="paragraph" w:styleId="22">
    <w:name w:val="Date"/>
    <w:basedOn w:val="1"/>
    <w:next w:val="1"/>
    <w:link w:val="65"/>
    <w:unhideWhenUsed/>
    <w:qFormat/>
    <w:uiPriority w:val="0"/>
    <w:rPr>
      <w:sz w:val="24"/>
    </w:rPr>
  </w:style>
  <w:style w:type="paragraph" w:styleId="23">
    <w:name w:val="Body Text Indent 2"/>
    <w:basedOn w:val="1"/>
    <w:link w:val="67"/>
    <w:unhideWhenUsed/>
    <w:qFormat/>
    <w:uiPriority w:val="0"/>
    <w:pPr>
      <w:spacing w:after="120" w:line="480" w:lineRule="auto"/>
      <w:ind w:left="420" w:leftChars="200"/>
    </w:pPr>
    <w:rPr>
      <w:szCs w:val="24"/>
    </w:rPr>
  </w:style>
  <w:style w:type="paragraph" w:styleId="24">
    <w:name w:val="Balloon Text"/>
    <w:basedOn w:val="1"/>
    <w:link w:val="73"/>
    <w:unhideWhenUsed/>
    <w:qFormat/>
    <w:uiPriority w:val="0"/>
    <w:rPr>
      <w:sz w:val="18"/>
      <w:szCs w:val="18"/>
    </w:rPr>
  </w:style>
  <w:style w:type="paragraph" w:styleId="25">
    <w:name w:val="footer"/>
    <w:basedOn w:val="1"/>
    <w:link w:val="57"/>
    <w:qFormat/>
    <w:uiPriority w:val="99"/>
    <w:pPr>
      <w:tabs>
        <w:tab w:val="center" w:pos="4153"/>
        <w:tab w:val="right" w:pos="8306"/>
      </w:tabs>
      <w:snapToGrid w:val="0"/>
      <w:jc w:val="left"/>
    </w:pPr>
    <w:rPr>
      <w:sz w:val="18"/>
    </w:rPr>
  </w:style>
  <w:style w:type="paragraph" w:styleId="26">
    <w:name w:val="header"/>
    <w:basedOn w:val="1"/>
    <w:link w:val="5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7">
    <w:name w:val="toc 1"/>
    <w:basedOn w:val="1"/>
    <w:next w:val="1"/>
    <w:unhideWhenUsed/>
    <w:qFormat/>
    <w:uiPriority w:val="39"/>
    <w:pPr>
      <w:spacing w:before="240" w:after="120"/>
      <w:jc w:val="left"/>
    </w:pPr>
    <w:rPr>
      <w:rFonts w:ascii="Calibri" w:hAnsi="Calibri"/>
      <w:b/>
      <w:bCs/>
      <w:sz w:val="28"/>
    </w:rPr>
  </w:style>
  <w:style w:type="paragraph" w:styleId="28">
    <w:name w:val="toc 4"/>
    <w:basedOn w:val="1"/>
    <w:next w:val="1"/>
    <w:unhideWhenUsed/>
    <w:qFormat/>
    <w:uiPriority w:val="0"/>
    <w:pPr>
      <w:ind w:left="630"/>
      <w:jc w:val="left"/>
    </w:pPr>
    <w:rPr>
      <w:rFonts w:ascii="Calibri" w:hAnsi="Calibri"/>
      <w:sz w:val="20"/>
    </w:rPr>
  </w:style>
  <w:style w:type="paragraph" w:styleId="29">
    <w:name w:val="Subtitle"/>
    <w:basedOn w:val="1"/>
    <w:next w:val="1"/>
    <w:link w:val="64"/>
    <w:qFormat/>
    <w:uiPriority w:val="11"/>
    <w:pPr>
      <w:widowControl/>
      <w:spacing w:after="200" w:line="276" w:lineRule="auto"/>
      <w:jc w:val="left"/>
    </w:pPr>
    <w:rPr>
      <w:rFonts w:ascii="Cambria" w:hAnsi="Cambria"/>
      <w:i/>
      <w:iCs/>
      <w:color w:val="4F81BD"/>
      <w:spacing w:val="15"/>
      <w:kern w:val="0"/>
      <w:sz w:val="24"/>
      <w:szCs w:val="24"/>
      <w:lang w:eastAsia="en-US" w:bidi="en-US"/>
    </w:rPr>
  </w:style>
  <w:style w:type="paragraph" w:styleId="30">
    <w:name w:val="toc 6"/>
    <w:basedOn w:val="1"/>
    <w:next w:val="1"/>
    <w:unhideWhenUsed/>
    <w:qFormat/>
    <w:uiPriority w:val="39"/>
    <w:pPr>
      <w:ind w:left="1050"/>
      <w:jc w:val="left"/>
    </w:pPr>
    <w:rPr>
      <w:rFonts w:ascii="Calibri" w:hAnsi="Calibri"/>
      <w:sz w:val="20"/>
    </w:rPr>
  </w:style>
  <w:style w:type="paragraph" w:styleId="31">
    <w:name w:val="Body Text Indent 3"/>
    <w:basedOn w:val="1"/>
    <w:link w:val="68"/>
    <w:unhideWhenUsed/>
    <w:qFormat/>
    <w:uiPriority w:val="0"/>
    <w:pPr>
      <w:spacing w:after="120"/>
      <w:ind w:left="420" w:leftChars="200"/>
    </w:pPr>
    <w:rPr>
      <w:sz w:val="16"/>
      <w:szCs w:val="16"/>
    </w:rPr>
  </w:style>
  <w:style w:type="paragraph" w:styleId="32">
    <w:name w:val="toc 2"/>
    <w:basedOn w:val="1"/>
    <w:next w:val="1"/>
    <w:unhideWhenUsed/>
    <w:qFormat/>
    <w:uiPriority w:val="39"/>
    <w:pPr>
      <w:tabs>
        <w:tab w:val="right" w:leader="dot" w:pos="9061"/>
      </w:tabs>
      <w:spacing w:before="120"/>
      <w:ind w:left="210"/>
      <w:jc w:val="left"/>
    </w:pPr>
    <w:rPr>
      <w:rFonts w:ascii="Calibri" w:hAnsi="Calibri"/>
      <w:iCs/>
      <w:sz w:val="24"/>
    </w:rPr>
  </w:style>
  <w:style w:type="paragraph" w:styleId="33">
    <w:name w:val="toc 9"/>
    <w:basedOn w:val="1"/>
    <w:next w:val="1"/>
    <w:unhideWhenUsed/>
    <w:qFormat/>
    <w:uiPriority w:val="39"/>
    <w:pPr>
      <w:ind w:left="1680"/>
      <w:jc w:val="left"/>
    </w:pPr>
    <w:rPr>
      <w:rFonts w:ascii="Calibri" w:hAnsi="Calibri"/>
      <w:sz w:val="20"/>
    </w:rPr>
  </w:style>
  <w:style w:type="paragraph" w:styleId="34">
    <w:name w:val="Body Text 2"/>
    <w:basedOn w:val="1"/>
    <w:link w:val="66"/>
    <w:unhideWhenUsed/>
    <w:qFormat/>
    <w:uiPriority w:val="0"/>
    <w:pPr>
      <w:spacing w:beforeLines="50"/>
    </w:pPr>
    <w:rPr>
      <w:rFonts w:ascii="宋体" w:hAnsi="宋体"/>
      <w:sz w:val="28"/>
      <w:szCs w:val="24"/>
    </w:rPr>
  </w:style>
  <w:style w:type="paragraph" w:styleId="3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36">
    <w:name w:val="Title"/>
    <w:basedOn w:val="1"/>
    <w:next w:val="1"/>
    <w:link w:val="61"/>
    <w:qFormat/>
    <w:uiPriority w:val="0"/>
    <w:pPr>
      <w:spacing w:before="100" w:beforeAutospacing="1" w:after="100" w:afterAutospacing="1"/>
      <w:jc w:val="center"/>
      <w:outlineLvl w:val="1"/>
    </w:pPr>
    <w:rPr>
      <w:rFonts w:ascii="Arial" w:hAnsi="Arial"/>
      <w:bCs/>
      <w:sz w:val="24"/>
      <w:szCs w:val="44"/>
    </w:rPr>
  </w:style>
  <w:style w:type="paragraph" w:styleId="37">
    <w:name w:val="annotation subject"/>
    <w:basedOn w:val="16"/>
    <w:next w:val="16"/>
    <w:link w:val="72"/>
    <w:unhideWhenUsed/>
    <w:qFormat/>
    <w:uiPriority w:val="0"/>
    <w:rPr>
      <w:b/>
      <w:bCs/>
    </w:rPr>
  </w:style>
  <w:style w:type="table" w:styleId="39">
    <w:name w:val="Table Grid"/>
    <w:basedOn w:val="3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22"/>
    <w:rPr>
      <w:b/>
      <w:bCs/>
    </w:rPr>
  </w:style>
  <w:style w:type="character" w:styleId="42">
    <w:name w:val="page number"/>
    <w:qFormat/>
    <w:uiPriority w:val="0"/>
  </w:style>
  <w:style w:type="character" w:styleId="43">
    <w:name w:val="FollowedHyperlink"/>
    <w:semiHidden/>
    <w:unhideWhenUsed/>
    <w:qFormat/>
    <w:uiPriority w:val="99"/>
    <w:rPr>
      <w:color w:val="800080"/>
      <w:u w:val="single"/>
    </w:rPr>
  </w:style>
  <w:style w:type="character" w:styleId="44">
    <w:name w:val="Emphasis"/>
    <w:qFormat/>
    <w:uiPriority w:val="20"/>
    <w:rPr>
      <w:i/>
      <w:iCs/>
    </w:rPr>
  </w:style>
  <w:style w:type="character" w:styleId="45">
    <w:name w:val="Hyperlink"/>
    <w:unhideWhenUsed/>
    <w:qFormat/>
    <w:uiPriority w:val="99"/>
    <w:rPr>
      <w:color w:val="0000FF"/>
      <w:u w:val="single"/>
    </w:rPr>
  </w:style>
  <w:style w:type="character" w:styleId="46">
    <w:name w:val="annotation reference"/>
    <w:unhideWhenUsed/>
    <w:qFormat/>
    <w:uiPriority w:val="99"/>
    <w:rPr>
      <w:sz w:val="21"/>
      <w:szCs w:val="21"/>
    </w:rPr>
  </w:style>
  <w:style w:type="character" w:styleId="47">
    <w:name w:val="footnote reference"/>
    <w:unhideWhenUsed/>
    <w:qFormat/>
    <w:uiPriority w:val="0"/>
    <w:rPr>
      <w:vertAlign w:val="superscript"/>
    </w:rPr>
  </w:style>
  <w:style w:type="character" w:customStyle="1" w:styleId="48">
    <w:name w:val="标题 1 字符"/>
    <w:link w:val="3"/>
    <w:qFormat/>
    <w:uiPriority w:val="9"/>
    <w:rPr>
      <w:rFonts w:eastAsia="黑体"/>
      <w:kern w:val="44"/>
      <w:sz w:val="52"/>
      <w:szCs w:val="44"/>
    </w:rPr>
  </w:style>
  <w:style w:type="character" w:customStyle="1" w:styleId="49">
    <w:name w:val="标题 2 字符"/>
    <w:link w:val="4"/>
    <w:qFormat/>
    <w:uiPriority w:val="9"/>
    <w:rPr>
      <w:rFonts w:ascii="宋体" w:hAnsi="宋体"/>
      <w:b/>
      <w:bCs/>
      <w:sz w:val="28"/>
      <w:szCs w:val="32"/>
    </w:rPr>
  </w:style>
  <w:style w:type="character" w:customStyle="1" w:styleId="50">
    <w:name w:val="标题 3 字符"/>
    <w:link w:val="5"/>
    <w:qFormat/>
    <w:uiPriority w:val="9"/>
    <w:rPr>
      <w:rFonts w:ascii="黑体" w:hAnsi="宋体" w:eastAsia="黑体"/>
      <w:kern w:val="2"/>
      <w:sz w:val="24"/>
      <w:szCs w:val="32"/>
    </w:rPr>
  </w:style>
  <w:style w:type="character" w:customStyle="1" w:styleId="51">
    <w:name w:val="标题 4 字符"/>
    <w:link w:val="6"/>
    <w:qFormat/>
    <w:uiPriority w:val="9"/>
    <w:rPr>
      <w:rFonts w:ascii="Cambria" w:hAnsi="Cambria"/>
      <w:b/>
      <w:bCs/>
      <w:i/>
      <w:iCs/>
      <w:color w:val="4F81BD"/>
      <w:sz w:val="22"/>
      <w:szCs w:val="22"/>
      <w:lang w:eastAsia="en-US" w:bidi="en-US"/>
    </w:rPr>
  </w:style>
  <w:style w:type="character" w:customStyle="1" w:styleId="52">
    <w:name w:val="标题 5 字符"/>
    <w:link w:val="7"/>
    <w:qFormat/>
    <w:uiPriority w:val="9"/>
    <w:rPr>
      <w:rFonts w:ascii="Arial" w:hAnsi="Arial"/>
      <w:b/>
      <w:i/>
      <w:sz w:val="26"/>
    </w:rPr>
  </w:style>
  <w:style w:type="character" w:customStyle="1" w:styleId="53">
    <w:name w:val="标题 6 字符"/>
    <w:link w:val="8"/>
    <w:qFormat/>
    <w:uiPriority w:val="9"/>
    <w:rPr>
      <w:rFonts w:ascii="Arial" w:hAnsi="Arial"/>
      <w:b/>
      <w:sz w:val="24"/>
    </w:rPr>
  </w:style>
  <w:style w:type="character" w:customStyle="1" w:styleId="54">
    <w:name w:val="标题 7 字符"/>
    <w:link w:val="9"/>
    <w:qFormat/>
    <w:uiPriority w:val="9"/>
    <w:rPr>
      <w:b/>
      <w:bCs/>
      <w:sz w:val="24"/>
      <w:szCs w:val="24"/>
    </w:rPr>
  </w:style>
  <w:style w:type="character" w:customStyle="1" w:styleId="55">
    <w:name w:val="标题 8 字符"/>
    <w:link w:val="10"/>
    <w:qFormat/>
    <w:uiPriority w:val="9"/>
    <w:rPr>
      <w:rFonts w:ascii="Arial" w:hAnsi="Arial" w:eastAsia="黑体"/>
      <w:sz w:val="24"/>
      <w:szCs w:val="24"/>
    </w:rPr>
  </w:style>
  <w:style w:type="character" w:customStyle="1" w:styleId="56">
    <w:name w:val="标题 9 字符"/>
    <w:link w:val="11"/>
    <w:qFormat/>
    <w:uiPriority w:val="9"/>
    <w:rPr>
      <w:rFonts w:ascii="Arial" w:hAnsi="Arial" w:eastAsia="黑体"/>
      <w:sz w:val="24"/>
      <w:szCs w:val="21"/>
    </w:rPr>
  </w:style>
  <w:style w:type="character" w:customStyle="1" w:styleId="57">
    <w:name w:val="页脚 字符"/>
    <w:link w:val="25"/>
    <w:qFormat/>
    <w:uiPriority w:val="99"/>
    <w:rPr>
      <w:kern w:val="2"/>
      <w:sz w:val="18"/>
    </w:rPr>
  </w:style>
  <w:style w:type="character" w:customStyle="1" w:styleId="58">
    <w:name w:val="页眉 字符"/>
    <w:link w:val="26"/>
    <w:qFormat/>
    <w:uiPriority w:val="99"/>
    <w:rPr>
      <w:kern w:val="2"/>
      <w:sz w:val="18"/>
    </w:rPr>
  </w:style>
  <w:style w:type="paragraph" w:customStyle="1" w:styleId="59">
    <w:name w:val="1"/>
    <w:unhideWhenUsed/>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60">
    <w:name w:val="批注文字 字符"/>
    <w:link w:val="16"/>
    <w:qFormat/>
    <w:uiPriority w:val="0"/>
    <w:rPr>
      <w:kern w:val="2"/>
      <w:sz w:val="21"/>
      <w:szCs w:val="24"/>
    </w:rPr>
  </w:style>
  <w:style w:type="character" w:customStyle="1" w:styleId="61">
    <w:name w:val="标题 字符"/>
    <w:link w:val="36"/>
    <w:qFormat/>
    <w:uiPriority w:val="0"/>
    <w:rPr>
      <w:rFonts w:ascii="Arial" w:hAnsi="Arial"/>
      <w:bCs/>
      <w:kern w:val="2"/>
      <w:sz w:val="24"/>
      <w:szCs w:val="44"/>
    </w:rPr>
  </w:style>
  <w:style w:type="character" w:customStyle="1" w:styleId="62">
    <w:name w:val="正文文本 字符"/>
    <w:link w:val="2"/>
    <w:qFormat/>
    <w:uiPriority w:val="0"/>
    <w:rPr>
      <w:kern w:val="2"/>
      <w:sz w:val="30"/>
      <w:szCs w:val="24"/>
    </w:rPr>
  </w:style>
  <w:style w:type="character" w:customStyle="1" w:styleId="63">
    <w:name w:val="正文文本缩进 字符"/>
    <w:link w:val="17"/>
    <w:qFormat/>
    <w:uiPriority w:val="0"/>
    <w:rPr>
      <w:kern w:val="2"/>
      <w:sz w:val="28"/>
      <w:szCs w:val="24"/>
    </w:rPr>
  </w:style>
  <w:style w:type="character" w:customStyle="1" w:styleId="64">
    <w:name w:val="副标题 字符"/>
    <w:link w:val="29"/>
    <w:qFormat/>
    <w:uiPriority w:val="11"/>
    <w:rPr>
      <w:rFonts w:ascii="Cambria" w:hAnsi="Cambria"/>
      <w:i/>
      <w:iCs/>
      <w:color w:val="4F81BD"/>
      <w:spacing w:val="15"/>
      <w:sz w:val="24"/>
      <w:szCs w:val="24"/>
      <w:lang w:eastAsia="en-US" w:bidi="en-US"/>
    </w:rPr>
  </w:style>
  <w:style w:type="character" w:customStyle="1" w:styleId="65">
    <w:name w:val="日期 字符"/>
    <w:link w:val="22"/>
    <w:qFormat/>
    <w:uiPriority w:val="0"/>
    <w:rPr>
      <w:kern w:val="2"/>
      <w:sz w:val="24"/>
    </w:rPr>
  </w:style>
  <w:style w:type="character" w:customStyle="1" w:styleId="66">
    <w:name w:val="正文文本 2 字符"/>
    <w:link w:val="34"/>
    <w:qFormat/>
    <w:uiPriority w:val="0"/>
    <w:rPr>
      <w:rFonts w:ascii="宋体" w:hAnsi="宋体"/>
      <w:kern w:val="2"/>
      <w:sz w:val="28"/>
      <w:szCs w:val="24"/>
    </w:rPr>
  </w:style>
  <w:style w:type="character" w:customStyle="1" w:styleId="67">
    <w:name w:val="正文文本缩进 2 字符"/>
    <w:link w:val="23"/>
    <w:qFormat/>
    <w:uiPriority w:val="0"/>
    <w:rPr>
      <w:kern w:val="2"/>
      <w:sz w:val="21"/>
      <w:szCs w:val="24"/>
    </w:rPr>
  </w:style>
  <w:style w:type="character" w:customStyle="1" w:styleId="68">
    <w:name w:val="正文文本缩进 3 字符"/>
    <w:link w:val="31"/>
    <w:qFormat/>
    <w:uiPriority w:val="0"/>
    <w:rPr>
      <w:kern w:val="2"/>
      <w:sz w:val="16"/>
      <w:szCs w:val="16"/>
    </w:rPr>
  </w:style>
  <w:style w:type="character" w:customStyle="1" w:styleId="69">
    <w:name w:val="文档结构图 字符"/>
    <w:link w:val="15"/>
    <w:qFormat/>
    <w:uiPriority w:val="0"/>
    <w:rPr>
      <w:kern w:val="2"/>
      <w:sz w:val="21"/>
      <w:szCs w:val="24"/>
      <w:shd w:val="clear" w:color="auto" w:fill="000080"/>
    </w:rPr>
  </w:style>
  <w:style w:type="character" w:customStyle="1" w:styleId="70">
    <w:name w:val="纯文本 字符"/>
    <w:link w:val="20"/>
    <w:qFormat/>
    <w:locked/>
    <w:uiPriority w:val="99"/>
    <w:rPr>
      <w:rFonts w:ascii="宋体" w:hAnsi="Courier New"/>
      <w:kern w:val="2"/>
      <w:sz w:val="21"/>
    </w:rPr>
  </w:style>
  <w:style w:type="character" w:customStyle="1" w:styleId="71">
    <w:name w:val="纯文本 Char1"/>
    <w:semiHidden/>
    <w:qFormat/>
    <w:uiPriority w:val="0"/>
    <w:rPr>
      <w:rFonts w:ascii="宋体" w:hAnsi="Courier New" w:cs="Courier New"/>
      <w:kern w:val="2"/>
      <w:sz w:val="21"/>
      <w:szCs w:val="21"/>
    </w:rPr>
  </w:style>
  <w:style w:type="character" w:customStyle="1" w:styleId="72">
    <w:name w:val="批注主题 字符"/>
    <w:link w:val="37"/>
    <w:qFormat/>
    <w:uiPriority w:val="0"/>
    <w:rPr>
      <w:b/>
      <w:bCs/>
      <w:kern w:val="2"/>
      <w:sz w:val="21"/>
      <w:szCs w:val="24"/>
    </w:rPr>
  </w:style>
  <w:style w:type="character" w:customStyle="1" w:styleId="73">
    <w:name w:val="批注框文本 字符"/>
    <w:link w:val="24"/>
    <w:qFormat/>
    <w:uiPriority w:val="0"/>
    <w:rPr>
      <w:kern w:val="2"/>
      <w:sz w:val="18"/>
      <w:szCs w:val="18"/>
    </w:rPr>
  </w:style>
  <w:style w:type="paragraph" w:customStyle="1" w:styleId="74">
    <w:name w:val="TOC Heading"/>
    <w:basedOn w:val="3"/>
    <w:next w:val="1"/>
    <w:unhideWhenUsed/>
    <w:qFormat/>
    <w:uiPriority w:val="39"/>
    <w:pPr>
      <w:keepNext/>
      <w:widowControl w:val="0"/>
      <w:spacing w:beforeLines="0" w:after="330"/>
      <w:jc w:val="both"/>
      <w:outlineLvl w:val="9"/>
    </w:pPr>
    <w:rPr>
      <w:rFonts w:eastAsia="宋体"/>
      <w:b/>
      <w:bCs/>
      <w:sz w:val="44"/>
    </w:rPr>
  </w:style>
  <w:style w:type="paragraph" w:customStyle="1" w:styleId="75">
    <w:name w:val="正文 + 宋体"/>
    <w:basedOn w:val="1"/>
    <w:qFormat/>
    <w:uiPriority w:val="0"/>
    <w:pPr>
      <w:spacing w:line="400" w:lineRule="exact"/>
    </w:pPr>
    <w:rPr>
      <w:rFonts w:ascii="宋体" w:hAnsi="宋体"/>
      <w:sz w:val="24"/>
      <w:szCs w:val="24"/>
    </w:rPr>
  </w:style>
  <w:style w:type="paragraph" w:customStyle="1" w:styleId="76">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77">
    <w:name w:val="Address"/>
    <w:basedOn w:val="1"/>
    <w:next w:val="1"/>
    <w:qFormat/>
    <w:uiPriority w:val="0"/>
    <w:pPr>
      <w:autoSpaceDE w:val="0"/>
      <w:autoSpaceDN w:val="0"/>
      <w:adjustRightInd w:val="0"/>
      <w:jc w:val="left"/>
    </w:pPr>
    <w:rPr>
      <w:i/>
      <w:kern w:val="0"/>
      <w:sz w:val="24"/>
    </w:rPr>
  </w:style>
  <w:style w:type="paragraph" w:customStyle="1" w:styleId="78">
    <w:name w:val="目录"/>
    <w:basedOn w:val="32"/>
    <w:qFormat/>
    <w:uiPriority w:val="0"/>
    <w:pPr>
      <w:spacing w:line="360" w:lineRule="exact"/>
      <w:ind w:left="0" w:firstLine="480" w:firstLineChars="200"/>
      <w:jc w:val="center"/>
    </w:pPr>
    <w:rPr>
      <w:rFonts w:ascii="宋体" w:hAnsi="宋体"/>
      <w:color w:val="000000"/>
    </w:rPr>
  </w:style>
  <w:style w:type="paragraph" w:customStyle="1" w:styleId="79">
    <w:name w:val="节"/>
    <w:basedOn w:val="4"/>
    <w:semiHidden/>
    <w:qFormat/>
    <w:uiPriority w:val="0"/>
    <w:pPr>
      <w:numPr>
        <w:ilvl w:val="1"/>
        <w:numId w:val="2"/>
      </w:numPr>
      <w:tabs>
        <w:tab w:val="left" w:pos="432"/>
        <w:tab w:val="clear" w:pos="720"/>
      </w:tabs>
      <w:spacing w:line="240" w:lineRule="auto"/>
      <w:jc w:val="both"/>
    </w:pPr>
    <w:rPr>
      <w:rFonts w:ascii="黑体" w:hAnsi="Arial" w:eastAsia="黑体"/>
      <w:b w:val="0"/>
      <w:kern w:val="2"/>
      <w:szCs w:val="28"/>
    </w:rPr>
  </w:style>
  <w:style w:type="paragraph" w:customStyle="1" w:styleId="80">
    <w:name w:val="A 章节1"/>
    <w:basedOn w:val="36"/>
    <w:next w:val="1"/>
    <w:qFormat/>
    <w:uiPriority w:val="0"/>
    <w:pPr>
      <w:adjustRightInd w:val="0"/>
      <w:outlineLvl w:val="0"/>
    </w:pPr>
    <w:rPr>
      <w:rFonts w:eastAsia="黑体"/>
      <w:b/>
      <w:kern w:val="0"/>
      <w:sz w:val="52"/>
      <w:szCs w:val="52"/>
    </w:rPr>
  </w:style>
  <w:style w:type="character" w:customStyle="1" w:styleId="81">
    <w:name w:val="B 条款一 Char"/>
    <w:link w:val="82"/>
    <w:qFormat/>
    <w:locked/>
    <w:uiPriority w:val="0"/>
    <w:rPr>
      <w:rFonts w:ascii="宋体" w:hAnsi="宋体"/>
      <w:bCs/>
      <w:sz w:val="36"/>
      <w:szCs w:val="36"/>
    </w:rPr>
  </w:style>
  <w:style w:type="paragraph" w:customStyle="1" w:styleId="82">
    <w:name w:val="B 条款一"/>
    <w:basedOn w:val="4"/>
    <w:next w:val="1"/>
    <w:link w:val="81"/>
    <w:qFormat/>
    <w:uiPriority w:val="0"/>
    <w:pPr>
      <w:adjustRightInd w:val="0"/>
      <w:spacing w:beforeLines="0" w:beforeAutospacing="1" w:after="100" w:afterAutospacing="1"/>
    </w:pPr>
    <w:rPr>
      <w:b w:val="0"/>
      <w:sz w:val="36"/>
      <w:szCs w:val="36"/>
    </w:rPr>
  </w:style>
  <w:style w:type="character" w:customStyle="1" w:styleId="83">
    <w:name w:val="C 条款（一） Char"/>
    <w:link w:val="84"/>
    <w:qFormat/>
    <w:locked/>
    <w:uiPriority w:val="0"/>
    <w:rPr>
      <w:rFonts w:ascii="黑体" w:hAnsi="宋体" w:eastAsia="黑体"/>
      <w:b/>
      <w:kern w:val="2"/>
      <w:sz w:val="32"/>
      <w:szCs w:val="32"/>
    </w:rPr>
  </w:style>
  <w:style w:type="paragraph" w:customStyle="1" w:styleId="84">
    <w:name w:val="C 条款（一）"/>
    <w:basedOn w:val="5"/>
    <w:next w:val="1"/>
    <w:link w:val="83"/>
    <w:qFormat/>
    <w:uiPriority w:val="0"/>
    <w:pPr>
      <w:tabs>
        <w:tab w:val="clear" w:pos="720"/>
      </w:tabs>
      <w:snapToGrid/>
      <w:spacing w:beforeLines="0" w:beforeAutospacing="1" w:after="100" w:afterAutospacing="1" w:line="240" w:lineRule="auto"/>
      <w:ind w:left="0" w:firstLine="0" w:firstLineChars="0"/>
    </w:pPr>
    <w:rPr>
      <w:b/>
      <w:sz w:val="32"/>
    </w:rPr>
  </w:style>
  <w:style w:type="paragraph" w:customStyle="1" w:styleId="85">
    <w:name w:val="D 条款 1"/>
    <w:basedOn w:val="1"/>
    <w:next w:val="1"/>
    <w:qFormat/>
    <w:uiPriority w:val="0"/>
    <w:pPr>
      <w:numPr>
        <w:ilvl w:val="3"/>
        <w:numId w:val="3"/>
      </w:numPr>
      <w:adjustRightInd w:val="0"/>
      <w:snapToGrid w:val="0"/>
      <w:spacing w:beforeLines="50"/>
      <w:jc w:val="left"/>
      <w:outlineLvl w:val="3"/>
    </w:pPr>
    <w:rPr>
      <w:b/>
      <w:kern w:val="0"/>
      <w:sz w:val="24"/>
      <w:szCs w:val="18"/>
    </w:rPr>
  </w:style>
  <w:style w:type="paragraph" w:customStyle="1" w:styleId="86">
    <w:name w:val="E 条款 1.1"/>
    <w:basedOn w:val="1"/>
    <w:next w:val="1"/>
    <w:qFormat/>
    <w:uiPriority w:val="0"/>
    <w:pPr>
      <w:spacing w:beforeLines="50"/>
      <w:ind w:left="525"/>
      <w:outlineLvl w:val="4"/>
    </w:pPr>
    <w:rPr>
      <w:kern w:val="0"/>
      <w:sz w:val="24"/>
      <w:szCs w:val="24"/>
    </w:rPr>
  </w:style>
  <w:style w:type="character" w:customStyle="1" w:styleId="87">
    <w:name w:val="F 条款 1.1.1 Char"/>
    <w:link w:val="88"/>
    <w:qFormat/>
    <w:locked/>
    <w:uiPriority w:val="0"/>
    <w:rPr>
      <w:sz w:val="24"/>
      <w:szCs w:val="24"/>
    </w:rPr>
  </w:style>
  <w:style w:type="paragraph" w:customStyle="1" w:styleId="88">
    <w:name w:val="F 条款 1.1.1"/>
    <w:basedOn w:val="1"/>
    <w:next w:val="1"/>
    <w:link w:val="87"/>
    <w:qFormat/>
    <w:uiPriority w:val="0"/>
    <w:pPr>
      <w:numPr>
        <w:ilvl w:val="5"/>
        <w:numId w:val="3"/>
      </w:numPr>
      <w:spacing w:beforeLines="50"/>
      <w:outlineLvl w:val="5"/>
    </w:pPr>
    <w:rPr>
      <w:kern w:val="0"/>
      <w:sz w:val="24"/>
      <w:szCs w:val="24"/>
    </w:rPr>
  </w:style>
  <w:style w:type="character" w:customStyle="1" w:styleId="89">
    <w:name w:val="Default Char Char"/>
    <w:link w:val="90"/>
    <w:qFormat/>
    <w:locked/>
    <w:uiPriority w:val="0"/>
    <w:rPr>
      <w:rFonts w:ascii="宋体" w:hAnsi="宋体"/>
      <w:color w:val="000000"/>
      <w:sz w:val="24"/>
      <w:szCs w:val="24"/>
      <w:lang w:val="en-US" w:eastAsia="zh-CN" w:bidi="ar-SA"/>
    </w:rPr>
  </w:style>
  <w:style w:type="paragraph" w:customStyle="1" w:styleId="90">
    <w:name w:val="Default"/>
    <w:link w:val="89"/>
    <w:qFormat/>
    <w:uiPriority w:val="0"/>
    <w:pPr>
      <w:widowControl w:val="0"/>
      <w:autoSpaceDE w:val="0"/>
      <w:autoSpaceDN w:val="0"/>
      <w:adjustRightInd w:val="0"/>
    </w:pPr>
    <w:rPr>
      <w:rFonts w:ascii="宋体" w:hAnsi="宋体" w:eastAsia="宋体" w:cs="Times New Roman"/>
      <w:color w:val="000000"/>
      <w:sz w:val="24"/>
      <w:szCs w:val="24"/>
      <w:lang w:val="en-US" w:eastAsia="zh-CN" w:bidi="ar-SA"/>
    </w:rPr>
  </w:style>
  <w:style w:type="paragraph" w:customStyle="1" w:styleId="91">
    <w:name w:val="强调文字"/>
    <w:basedOn w:val="1"/>
    <w:qFormat/>
    <w:uiPriority w:val="0"/>
    <w:pPr>
      <w:spacing w:line="640" w:lineRule="exact"/>
      <w:ind w:firstLine="560" w:firstLineChars="200"/>
      <w:jc w:val="left"/>
    </w:pPr>
    <w:rPr>
      <w:rFonts w:ascii="宋体" w:hAnsi="宋体" w:eastAsia="黑体" w:cs="Arial"/>
      <w:bCs/>
      <w:kern w:val="24"/>
      <w:sz w:val="24"/>
      <w:szCs w:val="24"/>
    </w:rPr>
  </w:style>
  <w:style w:type="paragraph" w:customStyle="1" w:styleId="92">
    <w:name w:val="无间隔1"/>
    <w:qFormat/>
    <w:uiPriority w:val="1"/>
    <w:rPr>
      <w:rFonts w:ascii="Calibri" w:hAnsi="Calibri" w:eastAsia="宋体" w:cs="Times New Roman"/>
      <w:sz w:val="22"/>
      <w:szCs w:val="22"/>
      <w:lang w:val="en-US" w:eastAsia="en-US" w:bidi="en-US"/>
    </w:rPr>
  </w:style>
  <w:style w:type="paragraph" w:customStyle="1" w:styleId="93">
    <w:name w:val="列出段落1"/>
    <w:basedOn w:val="1"/>
    <w:qFormat/>
    <w:uiPriority w:val="34"/>
    <w:pPr>
      <w:widowControl/>
      <w:spacing w:after="200" w:line="276" w:lineRule="auto"/>
      <w:ind w:left="720"/>
      <w:contextualSpacing/>
      <w:jc w:val="left"/>
    </w:pPr>
    <w:rPr>
      <w:rFonts w:ascii="Calibri" w:hAnsi="Calibri"/>
      <w:kern w:val="0"/>
      <w:sz w:val="22"/>
      <w:szCs w:val="22"/>
      <w:lang w:eastAsia="en-US" w:bidi="en-US"/>
    </w:rPr>
  </w:style>
  <w:style w:type="character" w:customStyle="1" w:styleId="94">
    <w:name w:val="引用 Char"/>
    <w:link w:val="95"/>
    <w:qFormat/>
    <w:locked/>
    <w:uiPriority w:val="29"/>
    <w:rPr>
      <w:rFonts w:ascii="Calibri" w:hAnsi="Calibri"/>
      <w:i/>
      <w:iCs/>
      <w:color w:val="000000"/>
      <w:sz w:val="22"/>
      <w:szCs w:val="22"/>
      <w:lang w:eastAsia="en-US" w:bidi="en-US"/>
    </w:rPr>
  </w:style>
  <w:style w:type="paragraph" w:customStyle="1" w:styleId="95">
    <w:name w:val="引用1"/>
    <w:basedOn w:val="1"/>
    <w:next w:val="1"/>
    <w:link w:val="94"/>
    <w:qFormat/>
    <w:uiPriority w:val="29"/>
    <w:pPr>
      <w:widowControl/>
      <w:spacing w:after="200" w:line="276" w:lineRule="auto"/>
      <w:jc w:val="left"/>
    </w:pPr>
    <w:rPr>
      <w:rFonts w:ascii="Calibri" w:hAnsi="Calibri"/>
      <w:i/>
      <w:iCs/>
      <w:color w:val="000000"/>
      <w:kern w:val="0"/>
      <w:sz w:val="22"/>
      <w:szCs w:val="22"/>
      <w:lang w:eastAsia="en-US" w:bidi="en-US"/>
    </w:rPr>
  </w:style>
  <w:style w:type="character" w:customStyle="1" w:styleId="96">
    <w:name w:val="明显引用 Char"/>
    <w:link w:val="97"/>
    <w:qFormat/>
    <w:locked/>
    <w:uiPriority w:val="30"/>
    <w:rPr>
      <w:rFonts w:ascii="Calibri" w:hAnsi="Calibri"/>
      <w:b/>
      <w:bCs/>
      <w:i/>
      <w:iCs/>
      <w:color w:val="4F81BD"/>
      <w:sz w:val="22"/>
      <w:szCs w:val="22"/>
      <w:lang w:eastAsia="en-US" w:bidi="en-US"/>
    </w:rPr>
  </w:style>
  <w:style w:type="paragraph" w:customStyle="1" w:styleId="97">
    <w:name w:val="明显引用1"/>
    <w:basedOn w:val="1"/>
    <w:next w:val="1"/>
    <w:link w:val="96"/>
    <w:qFormat/>
    <w:uiPriority w:val="30"/>
    <w:pPr>
      <w:widowControl/>
      <w:pBdr>
        <w:bottom w:val="single" w:color="4F81BD" w:sz="4" w:space="4"/>
      </w:pBdr>
      <w:spacing w:before="200" w:after="280" w:line="276" w:lineRule="auto"/>
      <w:ind w:left="936" w:right="936"/>
      <w:jc w:val="left"/>
    </w:pPr>
    <w:rPr>
      <w:rFonts w:ascii="Calibri" w:hAnsi="Calibri"/>
      <w:b/>
      <w:bCs/>
      <w:i/>
      <w:iCs/>
      <w:color w:val="4F81BD"/>
      <w:kern w:val="0"/>
      <w:sz w:val="22"/>
      <w:szCs w:val="22"/>
      <w:lang w:eastAsia="en-US" w:bidi="en-US"/>
    </w:rPr>
  </w:style>
  <w:style w:type="paragraph" w:customStyle="1" w:styleId="98">
    <w:name w:val="TOC 标题1"/>
    <w:basedOn w:val="3"/>
    <w:next w:val="1"/>
    <w:qFormat/>
    <w:uiPriority w:val="39"/>
    <w:pPr>
      <w:keepNext/>
      <w:spacing w:beforeLines="0" w:line="276" w:lineRule="auto"/>
      <w:jc w:val="left"/>
      <w:outlineLvl w:val="9"/>
    </w:pPr>
    <w:rPr>
      <w:rFonts w:ascii="Cambria" w:hAnsi="Cambria" w:eastAsia="宋体"/>
      <w:b/>
      <w:bCs/>
      <w:color w:val="365F91"/>
      <w:kern w:val="0"/>
      <w:sz w:val="28"/>
      <w:szCs w:val="28"/>
      <w:lang w:eastAsia="en-US" w:bidi="en-US"/>
    </w:rPr>
  </w:style>
  <w:style w:type="paragraph" w:customStyle="1" w:styleId="99">
    <w:name w:val="CHAPITRE"/>
    <w:basedOn w:val="1"/>
    <w:qFormat/>
    <w:uiPriority w:val="0"/>
    <w:pPr>
      <w:widowControl/>
      <w:pBdr>
        <w:top w:val="single" w:color="auto" w:sz="6" w:space="4"/>
        <w:left w:val="single" w:color="auto" w:sz="6" w:space="4"/>
        <w:bottom w:val="single" w:color="auto" w:sz="6" w:space="4"/>
        <w:right w:val="single" w:color="auto" w:sz="6" w:space="4"/>
      </w:pBdr>
      <w:shd w:val="pct5" w:color="auto" w:fill="auto"/>
      <w:ind w:left="1701" w:right="1701"/>
      <w:jc w:val="center"/>
    </w:pPr>
    <w:rPr>
      <w:rFonts w:ascii="Britannic Bold" w:hAnsi="Britannic Bold"/>
      <w:smallCaps/>
      <w:kern w:val="0"/>
      <w:sz w:val="36"/>
    </w:rPr>
  </w:style>
  <w:style w:type="character" w:customStyle="1" w:styleId="100">
    <w:name w:val="Variable"/>
    <w:qFormat/>
    <w:uiPriority w:val="0"/>
    <w:rPr>
      <w:i/>
    </w:rPr>
  </w:style>
  <w:style w:type="character" w:customStyle="1" w:styleId="101">
    <w:name w:val="bigfont"/>
    <w:qFormat/>
    <w:uiPriority w:val="0"/>
  </w:style>
  <w:style w:type="character" w:customStyle="1" w:styleId="102">
    <w:name w:val="Para head"/>
    <w:qFormat/>
    <w:uiPriority w:val="0"/>
  </w:style>
  <w:style w:type="character" w:customStyle="1" w:styleId="103">
    <w:name w:val="不明显强调1"/>
    <w:qFormat/>
    <w:uiPriority w:val="19"/>
    <w:rPr>
      <w:i/>
      <w:iCs/>
      <w:color w:val="808080"/>
    </w:rPr>
  </w:style>
  <w:style w:type="character" w:customStyle="1" w:styleId="104">
    <w:name w:val="明显强调1"/>
    <w:qFormat/>
    <w:uiPriority w:val="21"/>
    <w:rPr>
      <w:b/>
      <w:bCs/>
      <w:i/>
      <w:iCs/>
      <w:color w:val="4F81BD"/>
    </w:rPr>
  </w:style>
  <w:style w:type="character" w:customStyle="1" w:styleId="105">
    <w:name w:val="不明显参考1"/>
    <w:qFormat/>
    <w:uiPriority w:val="31"/>
    <w:rPr>
      <w:smallCaps/>
      <w:color w:val="C0504D"/>
      <w:u w:val="single"/>
    </w:rPr>
  </w:style>
  <w:style w:type="character" w:customStyle="1" w:styleId="106">
    <w:name w:val="明显参考1"/>
    <w:qFormat/>
    <w:uiPriority w:val="32"/>
    <w:rPr>
      <w:b/>
      <w:bCs/>
      <w:smallCaps/>
      <w:color w:val="C0504D"/>
      <w:spacing w:val="5"/>
      <w:u w:val="single"/>
    </w:rPr>
  </w:style>
  <w:style w:type="character" w:customStyle="1" w:styleId="107">
    <w:name w:val="书籍标题1"/>
    <w:qFormat/>
    <w:uiPriority w:val="33"/>
    <w:rPr>
      <w:b/>
      <w:bCs/>
      <w:smallCaps/>
      <w:spacing w:val="5"/>
    </w:rPr>
  </w:style>
  <w:style w:type="character" w:customStyle="1" w:styleId="108">
    <w:name w:val="dy_biao_content1"/>
    <w:qFormat/>
    <w:uiPriority w:val="0"/>
    <w:rPr>
      <w:rFonts w:hint="eastAsia" w:ascii="宋体" w:hAnsi="宋体" w:eastAsia="宋体"/>
      <w:sz w:val="24"/>
      <w:szCs w:val="24"/>
    </w:rPr>
  </w:style>
  <w:style w:type="character" w:customStyle="1" w:styleId="109">
    <w:name w:val="Body Text Indent Char1"/>
    <w:semiHidden/>
    <w:qFormat/>
    <w:uiPriority w:val="99"/>
    <w:rPr>
      <w:kern w:val="2"/>
      <w:sz w:val="21"/>
    </w:rPr>
  </w:style>
  <w:style w:type="character" w:customStyle="1" w:styleId="110">
    <w:name w:val="apple-converted-space"/>
    <w:qFormat/>
    <w:uiPriority w:val="0"/>
  </w:style>
  <w:style w:type="character" w:styleId="111">
    <w:name w:val="Placeholder Text"/>
    <w:semiHidden/>
    <w:qFormat/>
    <w:uiPriority w:val="99"/>
    <w:rPr>
      <w:color w:val="808080"/>
    </w:rPr>
  </w:style>
  <w:style w:type="paragraph" w:styleId="112">
    <w:name w:val="List Paragraph"/>
    <w:basedOn w:val="1"/>
    <w:link w:val="223"/>
    <w:qFormat/>
    <w:uiPriority w:val="99"/>
    <w:pPr>
      <w:ind w:firstLine="420" w:firstLineChars="200"/>
    </w:pPr>
    <w:rPr>
      <w:rFonts w:ascii="Calibri" w:hAnsi="Calibri"/>
      <w:szCs w:val="22"/>
    </w:rPr>
  </w:style>
  <w:style w:type="character" w:customStyle="1" w:styleId="113">
    <w:name w:val="信息标题 Char1"/>
    <w:qFormat/>
    <w:uiPriority w:val="0"/>
    <w:rPr>
      <w:rFonts w:ascii="Cambria" w:hAnsi="Cambria" w:eastAsia="宋体" w:cs="黑体"/>
      <w:kern w:val="2"/>
      <w:sz w:val="24"/>
      <w:szCs w:val="24"/>
      <w:shd w:val="pct20" w:color="auto" w:fill="auto"/>
    </w:rPr>
  </w:style>
  <w:style w:type="character" w:customStyle="1" w:styleId="114">
    <w:name w:val="批注文字 Char Char"/>
    <w:qFormat/>
    <w:uiPriority w:val="0"/>
    <w:rPr>
      <w:rFonts w:ascii="Arial" w:hAnsi="Arial" w:eastAsia="宋体"/>
      <w:lang w:val="en-US" w:eastAsia="en-US"/>
    </w:rPr>
  </w:style>
  <w:style w:type="character" w:customStyle="1" w:styleId="115">
    <w:name w:val="正文文本缩进 3 Char1"/>
    <w:qFormat/>
    <w:uiPriority w:val="0"/>
    <w:rPr>
      <w:kern w:val="2"/>
      <w:sz w:val="16"/>
      <w:szCs w:val="16"/>
    </w:rPr>
  </w:style>
  <w:style w:type="character" w:customStyle="1" w:styleId="116">
    <w:name w:val="st1"/>
    <w:qFormat/>
    <w:uiPriority w:val="0"/>
  </w:style>
  <w:style w:type="character" w:customStyle="1" w:styleId="117">
    <w:name w:val="Char Char11"/>
    <w:qFormat/>
    <w:uiPriority w:val="0"/>
    <w:rPr>
      <w:kern w:val="2"/>
      <w:sz w:val="18"/>
      <w:szCs w:val="18"/>
    </w:rPr>
  </w:style>
  <w:style w:type="character" w:customStyle="1" w:styleId="118">
    <w:name w:val="Char Char10"/>
    <w:qFormat/>
    <w:uiPriority w:val="0"/>
    <w:rPr>
      <w:rFonts w:ascii="Arial" w:hAnsi="Arial"/>
      <w:sz w:val="22"/>
      <w:lang w:eastAsia="en-US"/>
    </w:rPr>
  </w:style>
  <w:style w:type="character" w:customStyle="1" w:styleId="119">
    <w:name w:val="HTML 引文1"/>
    <w:qFormat/>
    <w:uiPriority w:val="0"/>
    <w:rPr>
      <w:color w:val="009933"/>
    </w:rPr>
  </w:style>
  <w:style w:type="character" w:customStyle="1" w:styleId="120">
    <w:name w:val="页码1"/>
    <w:qFormat/>
    <w:uiPriority w:val="0"/>
  </w:style>
  <w:style w:type="character" w:customStyle="1" w:styleId="121">
    <w:name w:val="批注引用1"/>
    <w:qFormat/>
    <w:uiPriority w:val="0"/>
    <w:rPr>
      <w:sz w:val="16"/>
      <w:szCs w:val="16"/>
    </w:rPr>
  </w:style>
  <w:style w:type="character" w:customStyle="1" w:styleId="122">
    <w:name w:val="HR正文 Char Char"/>
    <w:link w:val="123"/>
    <w:qFormat/>
    <w:uiPriority w:val="0"/>
    <w:rPr>
      <w:kern w:val="2"/>
      <w:sz w:val="24"/>
      <w:szCs w:val="24"/>
    </w:rPr>
  </w:style>
  <w:style w:type="paragraph" w:customStyle="1" w:styleId="123">
    <w:name w:val="HR正文"/>
    <w:basedOn w:val="1"/>
    <w:link w:val="122"/>
    <w:qFormat/>
    <w:uiPriority w:val="0"/>
    <w:pPr>
      <w:spacing w:line="300" w:lineRule="auto"/>
      <w:ind w:firstLine="200" w:firstLineChars="200"/>
    </w:pPr>
    <w:rPr>
      <w:sz w:val="24"/>
      <w:szCs w:val="24"/>
    </w:rPr>
  </w:style>
  <w:style w:type="character" w:customStyle="1" w:styleId="124">
    <w:name w:val="列表－方块 Char Char"/>
    <w:link w:val="125"/>
    <w:qFormat/>
    <w:uiPriority w:val="0"/>
    <w:rPr>
      <w:rFonts w:hAnsi="宋体" w:eastAsia="仿宋_GB2312"/>
      <w:kern w:val="2"/>
      <w:sz w:val="30"/>
      <w:szCs w:val="30"/>
    </w:rPr>
  </w:style>
  <w:style w:type="paragraph" w:customStyle="1" w:styleId="125">
    <w:name w:val="列表－方块"/>
    <w:basedOn w:val="1"/>
    <w:link w:val="124"/>
    <w:qFormat/>
    <w:uiPriority w:val="0"/>
    <w:pPr>
      <w:tabs>
        <w:tab w:val="left" w:pos="284"/>
        <w:tab w:val="left" w:pos="3332"/>
      </w:tabs>
      <w:spacing w:line="360" w:lineRule="auto"/>
    </w:pPr>
    <w:rPr>
      <w:rFonts w:hAnsi="宋体" w:eastAsia="仿宋_GB2312"/>
      <w:sz w:val="30"/>
      <w:szCs w:val="30"/>
    </w:rPr>
  </w:style>
  <w:style w:type="character" w:customStyle="1" w:styleId="126">
    <w:name w:val="hps"/>
    <w:qFormat/>
    <w:uiPriority w:val="0"/>
  </w:style>
  <w:style w:type="character" w:customStyle="1" w:styleId="127">
    <w:name w:val="正文文本 2 Char1"/>
    <w:link w:val="128"/>
    <w:qFormat/>
    <w:uiPriority w:val="0"/>
    <w:rPr>
      <w:kern w:val="2"/>
      <w:sz w:val="21"/>
      <w:szCs w:val="24"/>
    </w:rPr>
  </w:style>
  <w:style w:type="paragraph" w:customStyle="1" w:styleId="128">
    <w:name w:val="正文文本 21"/>
    <w:basedOn w:val="1"/>
    <w:link w:val="127"/>
    <w:qFormat/>
    <w:uiPriority w:val="0"/>
    <w:pPr>
      <w:widowControl/>
      <w:jc w:val="left"/>
    </w:pPr>
    <w:rPr>
      <w:szCs w:val="24"/>
    </w:rPr>
  </w:style>
  <w:style w:type="character" w:customStyle="1" w:styleId="129">
    <w:name w:val="正文文本缩进 2 Char1"/>
    <w:qFormat/>
    <w:uiPriority w:val="0"/>
    <w:rPr>
      <w:kern w:val="2"/>
      <w:sz w:val="21"/>
      <w:szCs w:val="24"/>
    </w:rPr>
  </w:style>
  <w:style w:type="character" w:customStyle="1" w:styleId="130">
    <w:name w:val="样式2 Char Char"/>
    <w:link w:val="131"/>
    <w:qFormat/>
    <w:uiPriority w:val="99"/>
    <w:rPr>
      <w:b/>
      <w:kern w:val="2"/>
      <w:sz w:val="28"/>
      <w:szCs w:val="28"/>
    </w:rPr>
  </w:style>
  <w:style w:type="paragraph" w:customStyle="1" w:styleId="131">
    <w:name w:val="样式2"/>
    <w:basedOn w:val="1"/>
    <w:link w:val="130"/>
    <w:qFormat/>
    <w:uiPriority w:val="99"/>
    <w:pPr>
      <w:numPr>
        <w:ilvl w:val="0"/>
        <w:numId w:val="4"/>
      </w:numPr>
      <w:jc w:val="left"/>
    </w:pPr>
    <w:rPr>
      <w:b/>
      <w:sz w:val="28"/>
      <w:szCs w:val="28"/>
    </w:rPr>
  </w:style>
  <w:style w:type="character" w:customStyle="1" w:styleId="132">
    <w:name w:val="flc"/>
    <w:qFormat/>
    <w:uiPriority w:val="0"/>
  </w:style>
  <w:style w:type="character" w:customStyle="1" w:styleId="133">
    <w:name w:val="信息标题 Char"/>
    <w:link w:val="134"/>
    <w:qFormat/>
    <w:uiPriority w:val="0"/>
    <w:rPr>
      <w:rFonts w:ascii="Arial" w:hAnsi="Arial" w:cs="Arial"/>
      <w:sz w:val="24"/>
      <w:szCs w:val="24"/>
      <w:shd w:val="pct20" w:color="auto" w:fill="auto"/>
      <w:lang w:eastAsia="en-US"/>
    </w:rPr>
  </w:style>
  <w:style w:type="paragraph" w:customStyle="1" w:styleId="134">
    <w:name w:val="信息标题1"/>
    <w:basedOn w:val="1"/>
    <w:link w:val="133"/>
    <w:qFormat/>
    <w:uiPriority w:val="0"/>
    <w:pPr>
      <w:widowControl/>
      <w:pBdr>
        <w:top w:val="single" w:color="auto" w:sz="6" w:space="1"/>
        <w:left w:val="single" w:color="auto" w:sz="6" w:space="1"/>
        <w:bottom w:val="single" w:color="auto" w:sz="6" w:space="1"/>
        <w:right w:val="single" w:color="auto" w:sz="6" w:space="1"/>
      </w:pBdr>
      <w:shd w:val="pct20" w:color="auto" w:fill="auto"/>
      <w:ind w:left="1080" w:hanging="1080"/>
      <w:jc w:val="left"/>
    </w:pPr>
    <w:rPr>
      <w:rFonts w:ascii="Arial" w:hAnsi="Arial" w:cs="Arial"/>
      <w:kern w:val="0"/>
      <w:sz w:val="24"/>
      <w:szCs w:val="24"/>
      <w:shd w:val="pct20" w:color="auto" w:fill="auto"/>
      <w:lang w:eastAsia="en-US"/>
    </w:rPr>
  </w:style>
  <w:style w:type="character" w:customStyle="1" w:styleId="135">
    <w:name w:val="Kotei正文 Char Char"/>
    <w:link w:val="136"/>
    <w:qFormat/>
    <w:uiPriority w:val="0"/>
    <w:rPr>
      <w:rFonts w:ascii="Arial" w:hAnsi="Arial"/>
      <w:kern w:val="2"/>
      <w:sz w:val="21"/>
      <w:szCs w:val="21"/>
    </w:rPr>
  </w:style>
  <w:style w:type="paragraph" w:customStyle="1" w:styleId="136">
    <w:name w:val="Kotei正文"/>
    <w:basedOn w:val="1"/>
    <w:link w:val="135"/>
    <w:qFormat/>
    <w:uiPriority w:val="0"/>
    <w:rPr>
      <w:rFonts w:ascii="Arial" w:hAnsi="Arial"/>
      <w:szCs w:val="21"/>
    </w:rPr>
  </w:style>
  <w:style w:type="paragraph" w:customStyle="1" w:styleId="137">
    <w:name w:val="Kotei图表题注"/>
    <w:basedOn w:val="136"/>
    <w:qFormat/>
    <w:uiPriority w:val="0"/>
    <w:pPr>
      <w:spacing w:line="300" w:lineRule="auto"/>
      <w:jc w:val="center"/>
    </w:pPr>
    <w:rPr>
      <w:i/>
      <w:sz w:val="18"/>
    </w:rPr>
  </w:style>
  <w:style w:type="paragraph" w:customStyle="1" w:styleId="138">
    <w:name w:val="HR标题6"/>
    <w:basedOn w:val="1"/>
    <w:next w:val="123"/>
    <w:qFormat/>
    <w:uiPriority w:val="0"/>
    <w:pPr>
      <w:tabs>
        <w:tab w:val="left" w:pos="1134"/>
      </w:tabs>
      <w:spacing w:line="360" w:lineRule="auto"/>
      <w:outlineLvl w:val="5"/>
    </w:pPr>
    <w:rPr>
      <w:rFonts w:eastAsia="黑体"/>
      <w:sz w:val="24"/>
      <w:szCs w:val="24"/>
    </w:rPr>
  </w:style>
  <w:style w:type="paragraph" w:customStyle="1" w:styleId="139">
    <w:name w:val="列表－三角"/>
    <w:basedOn w:val="1"/>
    <w:qFormat/>
    <w:uiPriority w:val="0"/>
    <w:pPr>
      <w:tabs>
        <w:tab w:val="left" w:pos="454"/>
        <w:tab w:val="left" w:pos="840"/>
      </w:tabs>
      <w:spacing w:line="360" w:lineRule="auto"/>
      <w:ind w:firstLine="60"/>
    </w:pPr>
    <w:rPr>
      <w:rFonts w:eastAsia="仿宋_GB2312"/>
      <w:color w:val="FF0000"/>
      <w:sz w:val="28"/>
      <w:szCs w:val="28"/>
    </w:rPr>
  </w:style>
  <w:style w:type="paragraph" w:customStyle="1" w:styleId="140">
    <w:name w:val="R&amp;Bfollow1"/>
    <w:basedOn w:val="1"/>
    <w:qFormat/>
    <w:uiPriority w:val="0"/>
    <w:pPr>
      <w:spacing w:before="60" w:after="60"/>
      <w:ind w:left="720"/>
    </w:pPr>
    <w:rPr>
      <w:rFonts w:ascii="Arial" w:hAnsi="Arial"/>
      <w:kern w:val="0"/>
      <w:sz w:val="22"/>
      <w:lang w:eastAsia="en-US"/>
    </w:rPr>
  </w:style>
  <w:style w:type="paragraph" w:customStyle="1" w:styleId="141">
    <w:name w:val="正文文本缩进 21"/>
    <w:basedOn w:val="1"/>
    <w:qFormat/>
    <w:uiPriority w:val="0"/>
    <w:pPr>
      <w:widowControl/>
      <w:tabs>
        <w:tab w:val="left" w:pos="460"/>
      </w:tabs>
      <w:ind w:left="460" w:hanging="460"/>
    </w:pPr>
    <w:rPr>
      <w:rFonts w:ascii="Arial" w:hAnsi="Arial"/>
      <w:sz w:val="16"/>
      <w:szCs w:val="24"/>
      <w:lang w:eastAsia="en-US"/>
    </w:rPr>
  </w:style>
  <w:style w:type="paragraph" w:customStyle="1" w:styleId="142">
    <w:name w:val="HR标题8"/>
    <w:basedOn w:val="1"/>
    <w:next w:val="123"/>
    <w:qFormat/>
    <w:uiPriority w:val="0"/>
    <w:pPr>
      <w:tabs>
        <w:tab w:val="left" w:pos="1531"/>
      </w:tabs>
      <w:spacing w:line="360" w:lineRule="auto"/>
      <w:outlineLvl w:val="7"/>
    </w:pPr>
    <w:rPr>
      <w:rFonts w:eastAsia="黑体"/>
      <w:sz w:val="24"/>
      <w:szCs w:val="24"/>
    </w:rPr>
  </w:style>
  <w:style w:type="paragraph" w:customStyle="1" w:styleId="143">
    <w:name w:val="样式1"/>
    <w:basedOn w:val="4"/>
    <w:link w:val="186"/>
    <w:qFormat/>
    <w:uiPriority w:val="0"/>
    <w:pPr>
      <w:numPr>
        <w:ilvl w:val="0"/>
        <w:numId w:val="5"/>
      </w:numPr>
      <w:tabs>
        <w:tab w:val="clear" w:pos="720"/>
      </w:tabs>
      <w:spacing w:beforeLines="0"/>
      <w:jc w:val="both"/>
    </w:pPr>
    <w:rPr>
      <w:rFonts w:ascii="Times New Roman" w:hAnsi="Times New Roman"/>
      <w:kern w:val="2"/>
      <w:sz w:val="24"/>
      <w:szCs w:val="24"/>
    </w:rPr>
  </w:style>
  <w:style w:type="paragraph" w:customStyle="1" w:styleId="144">
    <w:name w:val="HR标题5"/>
    <w:basedOn w:val="1"/>
    <w:next w:val="123"/>
    <w:qFormat/>
    <w:uiPriority w:val="0"/>
    <w:pPr>
      <w:tabs>
        <w:tab w:val="left" w:pos="964"/>
      </w:tabs>
      <w:spacing w:line="360" w:lineRule="auto"/>
      <w:outlineLvl w:val="4"/>
    </w:pPr>
    <w:rPr>
      <w:rFonts w:eastAsia="黑体"/>
      <w:sz w:val="24"/>
      <w:szCs w:val="24"/>
    </w:rPr>
  </w:style>
  <w:style w:type="paragraph" w:customStyle="1" w:styleId="145">
    <w:name w:val="批注主题1"/>
    <w:basedOn w:val="16"/>
    <w:next w:val="16"/>
    <w:qFormat/>
    <w:uiPriority w:val="0"/>
    <w:pPr>
      <w:widowControl/>
    </w:pPr>
    <w:rPr>
      <w:rFonts w:ascii="Arial" w:hAnsi="Arial"/>
      <w:b/>
      <w:bCs/>
      <w:sz w:val="22"/>
      <w:lang w:eastAsia="en-US"/>
    </w:rPr>
  </w:style>
  <w:style w:type="paragraph" w:customStyle="1" w:styleId="146">
    <w:name w:val="段"/>
    <w:link w:val="19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7">
    <w:name w:val="HR标题3"/>
    <w:basedOn w:val="1"/>
    <w:next w:val="123"/>
    <w:qFormat/>
    <w:uiPriority w:val="0"/>
    <w:pPr>
      <w:tabs>
        <w:tab w:val="left" w:pos="624"/>
      </w:tabs>
      <w:spacing w:line="360" w:lineRule="auto"/>
      <w:outlineLvl w:val="2"/>
    </w:pPr>
    <w:rPr>
      <w:rFonts w:eastAsia="黑体"/>
      <w:sz w:val="24"/>
      <w:szCs w:val="24"/>
    </w:rPr>
  </w:style>
  <w:style w:type="paragraph" w:customStyle="1" w:styleId="148">
    <w:name w:val="HR标题4"/>
    <w:basedOn w:val="1"/>
    <w:next w:val="123"/>
    <w:qFormat/>
    <w:uiPriority w:val="0"/>
    <w:pPr>
      <w:tabs>
        <w:tab w:val="left" w:pos="794"/>
      </w:tabs>
      <w:spacing w:line="360" w:lineRule="auto"/>
      <w:outlineLvl w:val="3"/>
    </w:pPr>
    <w:rPr>
      <w:rFonts w:eastAsia="黑体"/>
      <w:sz w:val="24"/>
      <w:szCs w:val="24"/>
    </w:rPr>
  </w:style>
  <w:style w:type="paragraph" w:customStyle="1" w:styleId="149">
    <w:name w:val="df正文"/>
    <w:basedOn w:val="1"/>
    <w:qFormat/>
    <w:uiPriority w:val="0"/>
    <w:pPr>
      <w:spacing w:line="360" w:lineRule="auto"/>
      <w:ind w:firstLine="420"/>
      <w:jc w:val="left"/>
    </w:pPr>
    <w:rPr>
      <w:rFonts w:ascii="宋体" w:hAnsi="宋体" w:cs="宋体"/>
      <w:color w:val="000000"/>
      <w:kern w:val="0"/>
      <w:sz w:val="24"/>
      <w:szCs w:val="24"/>
    </w:rPr>
  </w:style>
  <w:style w:type="paragraph" w:customStyle="1" w:styleId="150">
    <w:name w:val="HR标题7"/>
    <w:basedOn w:val="1"/>
    <w:next w:val="123"/>
    <w:qFormat/>
    <w:uiPriority w:val="0"/>
    <w:pPr>
      <w:tabs>
        <w:tab w:val="left" w:pos="1332"/>
      </w:tabs>
      <w:spacing w:line="360" w:lineRule="auto"/>
      <w:outlineLvl w:val="6"/>
    </w:pPr>
    <w:rPr>
      <w:rFonts w:eastAsia="黑体"/>
      <w:sz w:val="24"/>
      <w:szCs w:val="24"/>
    </w:rPr>
  </w:style>
  <w:style w:type="paragraph" w:customStyle="1" w:styleId="151">
    <w:name w:val="正文文本缩进 31"/>
    <w:basedOn w:val="1"/>
    <w:qFormat/>
    <w:uiPriority w:val="0"/>
    <w:pPr>
      <w:widowControl/>
      <w:ind w:left="567"/>
      <w:jc w:val="left"/>
    </w:pPr>
    <w:rPr>
      <w:rFonts w:ascii="Arial" w:hAnsi="Arial"/>
      <w:sz w:val="22"/>
      <w:szCs w:val="24"/>
      <w:lang w:eastAsia="en-US"/>
    </w:rPr>
  </w:style>
  <w:style w:type="paragraph" w:customStyle="1" w:styleId="152">
    <w:name w:val="R&amp;B4"/>
    <w:basedOn w:val="6"/>
    <w:next w:val="1"/>
    <w:qFormat/>
    <w:uiPriority w:val="0"/>
    <w:pPr>
      <w:keepNext w:val="0"/>
      <w:keepLines w:val="0"/>
      <w:widowControl w:val="0"/>
      <w:tabs>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s>
      <w:spacing w:before="0" w:after="200" w:line="360" w:lineRule="auto"/>
      <w:ind w:left="2880" w:hanging="1440"/>
    </w:pPr>
    <w:rPr>
      <w:rFonts w:ascii="Arial" w:hAnsi="Arial"/>
      <w:bCs w:val="0"/>
      <w:i w:val="0"/>
      <w:iCs w:val="0"/>
      <w:color w:val="auto"/>
      <w:szCs w:val="20"/>
      <w:lang w:bidi="ar-SA"/>
    </w:rPr>
  </w:style>
  <w:style w:type="paragraph" w:customStyle="1" w:styleId="153">
    <w:name w:val="R&amp;B1"/>
    <w:basedOn w:val="3"/>
    <w:next w:val="1"/>
    <w:qFormat/>
    <w:uiPriority w:val="0"/>
    <w:pPr>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0" w:after="60" w:line="240" w:lineRule="auto"/>
      <w:ind w:left="720" w:hanging="720"/>
      <w:jc w:val="both"/>
    </w:pPr>
    <w:rPr>
      <w:rFonts w:ascii="Arial" w:hAnsi="Arial" w:eastAsia="宋体"/>
      <w:b/>
      <w:kern w:val="28"/>
      <w:sz w:val="22"/>
      <w:szCs w:val="20"/>
      <w:lang w:eastAsia="en-US"/>
    </w:rPr>
  </w:style>
  <w:style w:type="paragraph" w:customStyle="1" w:styleId="154">
    <w:name w:val="HR标题1"/>
    <w:basedOn w:val="1"/>
    <w:next w:val="123"/>
    <w:qFormat/>
    <w:uiPriority w:val="0"/>
    <w:pPr>
      <w:spacing w:line="360" w:lineRule="auto"/>
      <w:outlineLvl w:val="0"/>
    </w:pPr>
    <w:rPr>
      <w:rFonts w:eastAsia="黑体"/>
      <w:sz w:val="24"/>
      <w:szCs w:val="24"/>
    </w:rPr>
  </w:style>
  <w:style w:type="paragraph" w:customStyle="1" w:styleId="155">
    <w:name w:val="图表目录1"/>
    <w:basedOn w:val="1"/>
    <w:next w:val="1"/>
    <w:qFormat/>
    <w:uiPriority w:val="0"/>
    <w:pPr>
      <w:widowControl/>
      <w:ind w:left="200" w:leftChars="200" w:hanging="200" w:hangingChars="200"/>
      <w:jc w:val="left"/>
    </w:pPr>
    <w:rPr>
      <w:rFonts w:ascii="Arial" w:hAnsi="Arial"/>
      <w:kern w:val="0"/>
      <w:sz w:val="22"/>
      <w:lang w:eastAsia="en-US"/>
    </w:rPr>
  </w:style>
  <w:style w:type="paragraph" w:customStyle="1" w:styleId="156">
    <w:name w:val="Proposal-Aufzählung"/>
    <w:basedOn w:val="157"/>
    <w:qFormat/>
    <w:uiPriority w:val="0"/>
    <w:pPr>
      <w:tabs>
        <w:tab w:val="left" w:pos="510"/>
      </w:tabs>
      <w:spacing w:after="0" w:line="240" w:lineRule="auto"/>
      <w:ind w:left="510" w:hanging="510"/>
    </w:pPr>
  </w:style>
  <w:style w:type="paragraph" w:customStyle="1" w:styleId="157">
    <w:name w:val="Proposal-Standard"/>
    <w:basedOn w:val="1"/>
    <w:qFormat/>
    <w:uiPriority w:val="0"/>
    <w:pPr>
      <w:widowControl/>
      <w:overflowPunct w:val="0"/>
      <w:autoSpaceDE w:val="0"/>
      <w:autoSpaceDN w:val="0"/>
      <w:adjustRightInd w:val="0"/>
      <w:spacing w:before="60" w:after="60" w:line="280" w:lineRule="exact"/>
      <w:jc w:val="left"/>
      <w:textAlignment w:val="baseline"/>
    </w:pPr>
    <w:rPr>
      <w:rFonts w:ascii="Arial" w:hAnsi="Arial"/>
      <w:kern w:val="0"/>
      <w:sz w:val="20"/>
      <w:lang w:eastAsia="en-US"/>
    </w:rPr>
  </w:style>
  <w:style w:type="paragraph" w:customStyle="1" w:styleId="158">
    <w:name w:val="列表 21"/>
    <w:basedOn w:val="1"/>
    <w:qFormat/>
    <w:uiPriority w:val="0"/>
    <w:pPr>
      <w:widowControl/>
      <w:ind w:left="720" w:hanging="360"/>
      <w:jc w:val="left"/>
    </w:pPr>
    <w:rPr>
      <w:rFonts w:ascii="Arial" w:hAnsi="Arial"/>
      <w:kern w:val="0"/>
      <w:sz w:val="22"/>
      <w:lang w:eastAsia="en-US"/>
    </w:rPr>
  </w:style>
  <w:style w:type="paragraph" w:customStyle="1" w:styleId="159">
    <w:name w:val="列表 41"/>
    <w:basedOn w:val="1"/>
    <w:qFormat/>
    <w:uiPriority w:val="0"/>
    <w:pPr>
      <w:widowControl/>
      <w:ind w:left="1440" w:hanging="360"/>
      <w:jc w:val="left"/>
    </w:pPr>
    <w:rPr>
      <w:rFonts w:ascii="Arial" w:hAnsi="Arial"/>
      <w:kern w:val="0"/>
      <w:sz w:val="22"/>
      <w:lang w:eastAsia="en-US"/>
    </w:rPr>
  </w:style>
  <w:style w:type="paragraph" w:customStyle="1" w:styleId="160">
    <w:name w:val="列表1"/>
    <w:basedOn w:val="1"/>
    <w:qFormat/>
    <w:uiPriority w:val="0"/>
    <w:pPr>
      <w:widowControl/>
      <w:ind w:left="360" w:hanging="360"/>
      <w:jc w:val="left"/>
    </w:pPr>
    <w:rPr>
      <w:rFonts w:ascii="Arial" w:hAnsi="Arial"/>
      <w:kern w:val="0"/>
      <w:sz w:val="22"/>
      <w:lang w:eastAsia="en-US"/>
    </w:rPr>
  </w:style>
  <w:style w:type="paragraph" w:customStyle="1" w:styleId="161">
    <w:name w:val="列表 31"/>
    <w:basedOn w:val="1"/>
    <w:qFormat/>
    <w:uiPriority w:val="0"/>
    <w:pPr>
      <w:widowControl/>
      <w:ind w:left="1080" w:hanging="360"/>
      <w:jc w:val="left"/>
    </w:pPr>
    <w:rPr>
      <w:rFonts w:ascii="Arial" w:hAnsi="Arial"/>
      <w:kern w:val="0"/>
      <w:sz w:val="22"/>
      <w:lang w:eastAsia="en-US"/>
    </w:rPr>
  </w:style>
  <w:style w:type="paragraph" w:customStyle="1" w:styleId="162">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3">
    <w:name w:val="DF1"/>
    <w:basedOn w:val="1"/>
    <w:qFormat/>
    <w:uiPriority w:val="0"/>
    <w:pPr>
      <w:numPr>
        <w:ilvl w:val="0"/>
        <w:numId w:val="6"/>
      </w:numPr>
      <w:spacing w:before="120" w:after="120" w:line="480" w:lineRule="auto"/>
      <w:outlineLvl w:val="0"/>
    </w:pPr>
    <w:rPr>
      <w:rFonts w:eastAsia="黑体"/>
      <w:sz w:val="30"/>
      <w:szCs w:val="24"/>
    </w:rPr>
  </w:style>
  <w:style w:type="paragraph" w:customStyle="1" w:styleId="164">
    <w:name w:val="R&amp;B3"/>
    <w:basedOn w:val="5"/>
    <w:next w:val="1"/>
    <w:qFormat/>
    <w:uiPriority w:val="0"/>
    <w:pPr>
      <w:keepLines w:val="0"/>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djustRightInd/>
      <w:snapToGrid/>
      <w:spacing w:beforeLines="0" w:after="200" w:line="240" w:lineRule="auto"/>
      <w:ind w:left="1440" w:hanging="720" w:firstLineChars="0"/>
      <w:jc w:val="both"/>
    </w:pPr>
    <w:rPr>
      <w:rFonts w:ascii="Arial" w:hAnsi="Arial" w:eastAsia="宋体"/>
      <w:kern w:val="0"/>
      <w:sz w:val="22"/>
      <w:szCs w:val="20"/>
      <w:lang w:eastAsia="en-US"/>
    </w:rPr>
  </w:style>
  <w:style w:type="paragraph" w:customStyle="1" w:styleId="165">
    <w:name w:val="纯文本1"/>
    <w:basedOn w:val="1"/>
    <w:qFormat/>
    <w:uiPriority w:val="0"/>
    <w:rPr>
      <w:rFonts w:ascii="宋体" w:hAnsi="Courier New"/>
      <w:szCs w:val="24"/>
    </w:rPr>
  </w:style>
  <w:style w:type="paragraph" w:customStyle="1" w:styleId="166">
    <w:name w:val="列出段落2"/>
    <w:basedOn w:val="1"/>
    <w:qFormat/>
    <w:uiPriority w:val="0"/>
    <w:pPr>
      <w:spacing w:line="360" w:lineRule="auto"/>
      <w:ind w:firstLine="420" w:firstLineChars="200"/>
    </w:pPr>
    <w:rPr>
      <w:szCs w:val="24"/>
    </w:rPr>
  </w:style>
  <w:style w:type="paragraph" w:customStyle="1" w:styleId="167">
    <w:name w:val="ST&amp;C3"/>
    <w:basedOn w:val="5"/>
    <w:qFormat/>
    <w:uiPriority w:val="0"/>
    <w:pPr>
      <w:keepLines w:val="0"/>
      <w:widowControl w:val="0"/>
      <w:tabs>
        <w:tab w:val="left" w:pos="431"/>
        <w:tab w:val="left" w:pos="862"/>
        <w:tab w:val="left" w:pos="1440"/>
      </w:tabs>
      <w:adjustRightInd/>
      <w:snapToGrid/>
      <w:spacing w:beforeLines="0" w:after="60" w:line="240" w:lineRule="auto"/>
      <w:ind w:left="862" w:hanging="431" w:firstLineChars="0"/>
      <w:jc w:val="both"/>
    </w:pPr>
    <w:rPr>
      <w:rFonts w:ascii="Arial" w:hAnsi="Arial" w:eastAsia="宋体"/>
      <w:kern w:val="0"/>
      <w:sz w:val="12"/>
      <w:szCs w:val="20"/>
      <w:lang w:eastAsia="en-US"/>
    </w:rPr>
  </w:style>
  <w:style w:type="paragraph" w:customStyle="1" w:styleId="168">
    <w:name w:val="Char Char Char Char"/>
    <w:basedOn w:val="1"/>
    <w:qFormat/>
    <w:uiPriority w:val="0"/>
    <w:pPr>
      <w:widowControl/>
      <w:spacing w:after="160" w:line="240" w:lineRule="exact"/>
      <w:jc w:val="left"/>
    </w:pPr>
    <w:rPr>
      <w:rFonts w:ascii="Arial" w:hAnsi="Arial" w:eastAsia="Times New Roman" w:cs="Verdana"/>
      <w:b/>
      <w:w w:val="95"/>
      <w:kern w:val="0"/>
      <w:sz w:val="24"/>
      <w:lang w:eastAsia="en-US"/>
    </w:rPr>
  </w:style>
  <w:style w:type="paragraph" w:customStyle="1" w:styleId="169">
    <w:name w:val="正文文本缩进1"/>
    <w:basedOn w:val="1"/>
    <w:qFormat/>
    <w:uiPriority w:val="0"/>
    <w:pPr>
      <w:adjustRightInd w:val="0"/>
      <w:ind w:left="720" w:firstLine="540"/>
      <w:textAlignment w:val="baseline"/>
    </w:pPr>
    <w:rPr>
      <w:rFonts w:ascii="楷体_GB2312" w:eastAsia="楷体_GB2312"/>
      <w:spacing w:val="20"/>
      <w:sz w:val="28"/>
      <w:szCs w:val="24"/>
    </w:rPr>
  </w:style>
  <w:style w:type="paragraph" w:customStyle="1" w:styleId="170">
    <w:name w:val="修订1"/>
    <w:qFormat/>
    <w:uiPriority w:val="0"/>
    <w:rPr>
      <w:rFonts w:ascii="Arial" w:hAnsi="Arial" w:eastAsia="宋体" w:cs="Times New Roman"/>
      <w:sz w:val="22"/>
      <w:lang w:val="en-US" w:eastAsia="en-US" w:bidi="ar-SA"/>
    </w:rPr>
  </w:style>
  <w:style w:type="paragraph" w:customStyle="1" w:styleId="171">
    <w:name w:val="HR标题2"/>
    <w:basedOn w:val="1"/>
    <w:next w:val="1"/>
    <w:qFormat/>
    <w:uiPriority w:val="0"/>
    <w:pPr>
      <w:numPr>
        <w:ilvl w:val="1"/>
        <w:numId w:val="7"/>
      </w:numPr>
      <w:tabs>
        <w:tab w:val="left" w:pos="284"/>
        <w:tab w:val="clear" w:pos="454"/>
      </w:tabs>
      <w:spacing w:line="360" w:lineRule="auto"/>
      <w:outlineLvl w:val="1"/>
    </w:pPr>
    <w:rPr>
      <w:rFonts w:eastAsia="黑体"/>
      <w:sz w:val="24"/>
      <w:szCs w:val="24"/>
    </w:rPr>
  </w:style>
  <w:style w:type="paragraph" w:customStyle="1" w:styleId="172">
    <w:name w:val="样式 宋体 小四 首行缩进:  0.85 厘米 段前: 3.1 磅 行距: 1.5 倍行距"/>
    <w:basedOn w:val="1"/>
    <w:qFormat/>
    <w:uiPriority w:val="0"/>
    <w:pPr>
      <w:spacing w:before="62" w:line="360" w:lineRule="auto"/>
      <w:ind w:firstLine="480"/>
    </w:pPr>
    <w:rPr>
      <w:rFonts w:cs="宋体"/>
      <w:kern w:val="0"/>
      <w:sz w:val="24"/>
      <w:szCs w:val="24"/>
    </w:rPr>
  </w:style>
  <w:style w:type="paragraph" w:customStyle="1" w:styleId="173">
    <w:name w:val="Para"/>
    <w:basedOn w:val="1"/>
    <w:qFormat/>
    <w:uiPriority w:val="0"/>
    <w:pPr>
      <w:overflowPunct w:val="0"/>
      <w:autoSpaceDE w:val="0"/>
      <w:autoSpaceDN w:val="0"/>
      <w:adjustRightInd w:val="0"/>
      <w:spacing w:before="120"/>
      <w:ind w:left="567" w:hanging="567"/>
      <w:textAlignment w:val="baseline"/>
    </w:pPr>
    <w:rPr>
      <w:kern w:val="0"/>
      <w:sz w:val="22"/>
      <w:lang w:eastAsia="en-US"/>
    </w:rPr>
  </w:style>
  <w:style w:type="paragraph" w:customStyle="1" w:styleId="174">
    <w:name w:val="xl38"/>
    <w:basedOn w:val="1"/>
    <w:qFormat/>
    <w:uiPriority w:val="0"/>
    <w:pPr>
      <w:widowControl/>
      <w:pBdr>
        <w:top w:val="single" w:color="auto" w:sz="4" w:space="0"/>
        <w:right w:val="single" w:color="auto" w:sz="4" w:space="0"/>
      </w:pBdr>
      <w:spacing w:before="100" w:beforeAutospacing="1" w:after="100" w:afterAutospacing="1"/>
      <w:jc w:val="center"/>
    </w:pPr>
    <w:rPr>
      <w:rFonts w:hint="eastAsia" w:ascii="楷体_GB2312" w:hAnsi="Arial Unicode MS" w:eastAsia="楷体_GB2312"/>
      <w:kern w:val="0"/>
      <w:szCs w:val="21"/>
    </w:rPr>
  </w:style>
  <w:style w:type="paragraph" w:customStyle="1" w:styleId="175">
    <w:name w:val="文档结构图1"/>
    <w:basedOn w:val="1"/>
    <w:qFormat/>
    <w:uiPriority w:val="0"/>
    <w:pPr>
      <w:shd w:val="clear" w:color="auto" w:fill="000080"/>
      <w:spacing w:line="360" w:lineRule="auto"/>
    </w:pPr>
    <w:rPr>
      <w:szCs w:val="24"/>
    </w:rPr>
  </w:style>
  <w:style w:type="paragraph" w:customStyle="1" w:styleId="176">
    <w:name w:val="ST&amp;Cfollow1"/>
    <w:basedOn w:val="1"/>
    <w:qFormat/>
    <w:uiPriority w:val="0"/>
    <w:pPr>
      <w:tabs>
        <w:tab w:val="left" w:pos="431"/>
        <w:tab w:val="left" w:pos="720"/>
      </w:tabs>
      <w:spacing w:after="60"/>
      <w:ind w:left="431"/>
    </w:pPr>
    <w:rPr>
      <w:rFonts w:ascii="Arial" w:hAnsi="Arial"/>
      <w:kern w:val="0"/>
      <w:sz w:val="12"/>
      <w:lang w:eastAsia="en-US"/>
    </w:rPr>
  </w:style>
  <w:style w:type="paragraph" w:customStyle="1" w:styleId="177">
    <w:name w:val="R&amp;B2"/>
    <w:basedOn w:val="4"/>
    <w:next w:val="1"/>
    <w:qFormat/>
    <w:uiPriority w:val="0"/>
    <w:pPr>
      <w:keepNext w:val="0"/>
      <w:keepLines w:val="0"/>
      <w:tabs>
        <w:tab w:val="left" w:pos="1440"/>
        <w:tab w:val="left" w:pos="2160"/>
        <w:tab w:val="left" w:pos="2880"/>
        <w:tab w:val="left" w:pos="3600"/>
        <w:tab w:val="left" w:pos="4320"/>
        <w:tab w:val="left" w:pos="5040"/>
        <w:tab w:val="left" w:pos="5760"/>
        <w:tab w:val="left" w:pos="6480"/>
        <w:tab w:val="left" w:pos="7200"/>
        <w:tab w:val="left" w:pos="7920"/>
        <w:tab w:val="left" w:pos="8640"/>
        <w:tab w:val="clear" w:pos="720"/>
      </w:tabs>
      <w:spacing w:beforeLines="0" w:after="60" w:line="240" w:lineRule="auto"/>
      <w:ind w:left="720" w:hanging="720"/>
      <w:jc w:val="both"/>
    </w:pPr>
    <w:rPr>
      <w:rFonts w:ascii="Arial" w:hAnsi="Arial"/>
      <w:bCs w:val="0"/>
      <w:sz w:val="22"/>
      <w:szCs w:val="20"/>
      <w:lang w:eastAsia="en-US"/>
    </w:rPr>
  </w:style>
  <w:style w:type="paragraph" w:customStyle="1" w:styleId="178">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楷体_GB2312" w:hAnsi="Arial Unicode MS" w:eastAsia="楷体_GB2312"/>
      <w:kern w:val="0"/>
      <w:szCs w:val="21"/>
    </w:rPr>
  </w:style>
  <w:style w:type="paragraph" w:customStyle="1" w:styleId="179">
    <w:name w:val="xl39"/>
    <w:basedOn w:val="1"/>
    <w:qFormat/>
    <w:uiPriority w:val="0"/>
    <w:pPr>
      <w:widowControl/>
      <w:pBdr>
        <w:left w:val="single" w:color="auto" w:sz="4" w:space="0"/>
        <w:bottom w:val="single" w:color="auto" w:sz="4" w:space="0"/>
      </w:pBdr>
      <w:spacing w:before="100" w:beforeAutospacing="1" w:after="100" w:afterAutospacing="1"/>
      <w:jc w:val="center"/>
    </w:pPr>
    <w:rPr>
      <w:rFonts w:hint="eastAsia" w:ascii="楷体_GB2312" w:hAnsi="Arial Unicode MS" w:eastAsia="楷体_GB2312"/>
      <w:kern w:val="0"/>
      <w:szCs w:val="21"/>
    </w:rPr>
  </w:style>
  <w:style w:type="paragraph" w:customStyle="1" w:styleId="180">
    <w:name w:val="0000000000"/>
    <w:basedOn w:val="1"/>
    <w:link w:val="181"/>
    <w:qFormat/>
    <w:uiPriority w:val="99"/>
    <w:pPr>
      <w:spacing w:line="360" w:lineRule="auto"/>
      <w:ind w:left="419" w:leftChars="193"/>
    </w:pPr>
    <w:rPr>
      <w:rFonts w:ascii="宋体" w:hAnsi="宋体"/>
      <w:color w:val="000000"/>
      <w:sz w:val="28"/>
      <w:szCs w:val="28"/>
    </w:rPr>
  </w:style>
  <w:style w:type="character" w:customStyle="1" w:styleId="181">
    <w:name w:val="0000000000 Char"/>
    <w:link w:val="180"/>
    <w:qFormat/>
    <w:locked/>
    <w:uiPriority w:val="99"/>
    <w:rPr>
      <w:rFonts w:ascii="宋体" w:hAnsi="宋体"/>
      <w:color w:val="000000"/>
      <w:kern w:val="2"/>
      <w:sz w:val="28"/>
      <w:szCs w:val="28"/>
    </w:rPr>
  </w:style>
  <w:style w:type="paragraph" w:customStyle="1" w:styleId="182">
    <w:name w:val="朱文"/>
    <w:basedOn w:val="1"/>
    <w:qFormat/>
    <w:uiPriority w:val="0"/>
    <w:pPr>
      <w:spacing w:line="360" w:lineRule="auto"/>
      <w:ind w:firstLine="420" w:firstLineChars="175"/>
    </w:pPr>
    <w:rPr>
      <w:rFonts w:cs="宋体"/>
      <w:color w:val="000000"/>
      <w:sz w:val="24"/>
    </w:rPr>
  </w:style>
  <w:style w:type="paragraph" w:customStyle="1" w:styleId="183">
    <w:name w:val="样式 小四 首行缩进:  0.74 厘米"/>
    <w:basedOn w:val="1"/>
    <w:qFormat/>
    <w:uiPriority w:val="0"/>
    <w:pPr>
      <w:spacing w:line="360" w:lineRule="auto"/>
      <w:ind w:firstLine="420"/>
    </w:pPr>
    <w:rPr>
      <w:rFonts w:cs="宋体"/>
      <w:color w:val="0000FF"/>
      <w:sz w:val="24"/>
    </w:rPr>
  </w:style>
  <w:style w:type="character" w:customStyle="1" w:styleId="184">
    <w:name w:val="正文文本缩进 2 Char2"/>
    <w:semiHidden/>
    <w:qFormat/>
    <w:uiPriority w:val="99"/>
    <w:rPr>
      <w:kern w:val="2"/>
      <w:sz w:val="21"/>
      <w:szCs w:val="24"/>
    </w:rPr>
  </w:style>
  <w:style w:type="character" w:customStyle="1" w:styleId="185">
    <w:name w:val="样式2 Char"/>
    <w:qFormat/>
    <w:locked/>
    <w:uiPriority w:val="99"/>
    <w:rPr>
      <w:rFonts w:cs="Times New Roman"/>
      <w:b/>
      <w:kern w:val="2"/>
      <w:sz w:val="28"/>
      <w:szCs w:val="28"/>
    </w:rPr>
  </w:style>
  <w:style w:type="character" w:customStyle="1" w:styleId="186">
    <w:name w:val="样式1 Char"/>
    <w:link w:val="143"/>
    <w:qFormat/>
    <w:locked/>
    <w:uiPriority w:val="0"/>
    <w:rPr>
      <w:b/>
      <w:bCs/>
      <w:kern w:val="2"/>
      <w:sz w:val="24"/>
      <w:szCs w:val="24"/>
    </w:rPr>
  </w:style>
  <w:style w:type="character" w:customStyle="1" w:styleId="187">
    <w:name w:val="正文文本缩进 Char1"/>
    <w:semiHidden/>
    <w:qFormat/>
    <w:uiPriority w:val="99"/>
    <w:rPr>
      <w:kern w:val="2"/>
      <w:sz w:val="21"/>
      <w:szCs w:val="24"/>
    </w:rPr>
  </w:style>
  <w:style w:type="paragraph" w:customStyle="1" w:styleId="188">
    <w:name w:val="框内正文"/>
    <w:basedOn w:val="6"/>
    <w:qFormat/>
    <w:uiPriority w:val="0"/>
    <w:pPr>
      <w:widowControl w:val="0"/>
      <w:numPr>
        <w:ilvl w:val="0"/>
        <w:numId w:val="8"/>
      </w:numPr>
      <w:tabs>
        <w:tab w:val="left" w:pos="360"/>
        <w:tab w:val="clear" w:pos="480"/>
      </w:tabs>
      <w:spacing w:before="0" w:line="360" w:lineRule="auto"/>
      <w:ind w:left="0" w:firstLine="0"/>
      <w:jc w:val="both"/>
    </w:pPr>
    <w:rPr>
      <w:rFonts w:ascii="宋体" w:hAnsi="宋体" w:cs="Arial"/>
      <w:i w:val="0"/>
      <w:iCs w:val="0"/>
      <w:color w:val="auto"/>
      <w:kern w:val="2"/>
      <w:sz w:val="24"/>
      <w:szCs w:val="21"/>
      <w:lang w:eastAsia="zh-CN" w:bidi="ar-SA"/>
    </w:rPr>
  </w:style>
  <w:style w:type="character" w:customStyle="1" w:styleId="189">
    <w:name w:val="批注主题 Char1"/>
    <w:semiHidden/>
    <w:qFormat/>
    <w:uiPriority w:val="99"/>
    <w:rPr>
      <w:b/>
      <w:bCs/>
      <w:kern w:val="2"/>
      <w:sz w:val="21"/>
      <w:szCs w:val="24"/>
    </w:rPr>
  </w:style>
  <w:style w:type="paragraph" w:customStyle="1" w:styleId="19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91">
    <w:name w:val="表头"/>
    <w:basedOn w:val="1"/>
    <w:qFormat/>
    <w:uiPriority w:val="0"/>
    <w:pPr>
      <w:tabs>
        <w:tab w:val="center" w:pos="4678"/>
        <w:tab w:val="right" w:pos="9072"/>
      </w:tabs>
      <w:topLinePunct/>
      <w:spacing w:before="160" w:after="60" w:line="312" w:lineRule="exact"/>
    </w:pPr>
    <w:rPr>
      <w:rFonts w:eastAsia="黑体"/>
    </w:rPr>
  </w:style>
  <w:style w:type="paragraph" w:customStyle="1" w:styleId="192">
    <w:name w:val="一级条标题"/>
    <w:next w:val="1"/>
    <w:qFormat/>
    <w:uiPriority w:val="0"/>
    <w:pPr>
      <w:numPr>
        <w:ilvl w:val="1"/>
        <w:numId w:val="9"/>
      </w:numPr>
      <w:spacing w:beforeLines="50" w:afterLines="50"/>
      <w:outlineLvl w:val="2"/>
    </w:pPr>
    <w:rPr>
      <w:rFonts w:ascii="黑体" w:hAnsi="Times New Roman" w:eastAsia="黑体" w:cs="Times New Roman"/>
      <w:sz w:val="21"/>
      <w:szCs w:val="21"/>
      <w:lang w:val="en-US" w:eastAsia="zh-CN" w:bidi="ar-SA"/>
    </w:rPr>
  </w:style>
  <w:style w:type="paragraph" w:customStyle="1" w:styleId="193">
    <w:name w:val="章标题"/>
    <w:next w:val="1"/>
    <w:link w:val="212"/>
    <w:qFormat/>
    <w:uiPriority w:val="0"/>
    <w:pPr>
      <w:numPr>
        <w:ilvl w:val="0"/>
        <w:numId w:val="9"/>
      </w:numPr>
      <w:spacing w:beforeLines="100" w:afterLines="100"/>
      <w:jc w:val="both"/>
      <w:outlineLvl w:val="1"/>
    </w:pPr>
    <w:rPr>
      <w:rFonts w:ascii="黑体" w:hAnsi="Times New Roman" w:eastAsia="黑体" w:cs="Times New Roman"/>
      <w:sz w:val="21"/>
      <w:lang w:val="en-US" w:eastAsia="zh-CN" w:bidi="ar-SA"/>
    </w:rPr>
  </w:style>
  <w:style w:type="paragraph" w:customStyle="1" w:styleId="194">
    <w:name w:val="二级条标题"/>
    <w:basedOn w:val="192"/>
    <w:next w:val="1"/>
    <w:qFormat/>
    <w:uiPriority w:val="0"/>
    <w:pPr>
      <w:numPr>
        <w:ilvl w:val="2"/>
      </w:numPr>
      <w:spacing w:before="50" w:after="50"/>
      <w:outlineLvl w:val="3"/>
    </w:pPr>
  </w:style>
  <w:style w:type="paragraph" w:customStyle="1" w:styleId="195">
    <w:name w:val="三级条标题"/>
    <w:basedOn w:val="194"/>
    <w:next w:val="1"/>
    <w:qFormat/>
    <w:uiPriority w:val="0"/>
    <w:pPr>
      <w:numPr>
        <w:ilvl w:val="3"/>
      </w:numPr>
      <w:outlineLvl w:val="4"/>
    </w:pPr>
  </w:style>
  <w:style w:type="paragraph" w:customStyle="1" w:styleId="196">
    <w:name w:val="四级条标题"/>
    <w:basedOn w:val="195"/>
    <w:next w:val="1"/>
    <w:qFormat/>
    <w:uiPriority w:val="0"/>
    <w:pPr>
      <w:numPr>
        <w:ilvl w:val="4"/>
      </w:numPr>
      <w:ind w:left="-1418"/>
      <w:outlineLvl w:val="5"/>
    </w:pPr>
  </w:style>
  <w:style w:type="paragraph" w:customStyle="1" w:styleId="197">
    <w:name w:val="五级条标题"/>
    <w:basedOn w:val="196"/>
    <w:next w:val="1"/>
    <w:qFormat/>
    <w:uiPriority w:val="0"/>
    <w:pPr>
      <w:numPr>
        <w:ilvl w:val="5"/>
      </w:numPr>
      <w:outlineLvl w:val="6"/>
    </w:pPr>
  </w:style>
  <w:style w:type="character" w:customStyle="1" w:styleId="198">
    <w:name w:val="short_text"/>
    <w:qFormat/>
    <w:uiPriority w:val="0"/>
    <w:rPr>
      <w:rFonts w:cs="Times New Roman"/>
    </w:rPr>
  </w:style>
  <w:style w:type="character" w:customStyle="1" w:styleId="199">
    <w:name w:val="段 Char"/>
    <w:link w:val="146"/>
    <w:qFormat/>
    <w:uiPriority w:val="0"/>
    <w:rPr>
      <w:rFonts w:ascii="宋体"/>
      <w:sz w:val="21"/>
    </w:rPr>
  </w:style>
  <w:style w:type="paragraph" w:customStyle="1" w:styleId="200">
    <w:name w:val="正文表标题"/>
    <w:next w:val="146"/>
    <w:qFormat/>
    <w:uiPriority w:val="0"/>
    <w:pPr>
      <w:numPr>
        <w:ilvl w:val="0"/>
        <w:numId w:val="10"/>
      </w:numPr>
      <w:spacing w:beforeLines="50" w:afterLines="50"/>
      <w:jc w:val="center"/>
    </w:pPr>
    <w:rPr>
      <w:rFonts w:ascii="黑体" w:hAnsi="Times New Roman" w:eastAsia="黑体" w:cs="Times New Roman"/>
      <w:sz w:val="21"/>
      <w:lang w:val="en-US" w:eastAsia="zh-CN" w:bidi="ar-SA"/>
    </w:rPr>
  </w:style>
  <w:style w:type="paragraph" w:customStyle="1" w:styleId="201">
    <w:name w:val="一级无"/>
    <w:basedOn w:val="192"/>
    <w:qFormat/>
    <w:uiPriority w:val="0"/>
    <w:pPr>
      <w:numPr>
        <w:ilvl w:val="0"/>
        <w:numId w:val="0"/>
      </w:numPr>
      <w:tabs>
        <w:tab w:val="left" w:pos="1320"/>
      </w:tabs>
      <w:spacing w:beforeLines="0" w:afterLines="0"/>
      <w:ind w:left="1320" w:hanging="360"/>
    </w:pPr>
    <w:rPr>
      <w:rFonts w:ascii="宋体" w:eastAsia="宋体"/>
    </w:rPr>
  </w:style>
  <w:style w:type="character" w:customStyle="1" w:styleId="202">
    <w:name w:val="hps alt-edited"/>
    <w:qFormat/>
    <w:uiPriority w:val="0"/>
    <w:rPr>
      <w:rFonts w:cs="Times New Roman"/>
    </w:rPr>
  </w:style>
  <w:style w:type="paragraph" w:customStyle="1" w:styleId="20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4">
    <w:name w:val="Revision"/>
    <w:hidden/>
    <w:semiHidden/>
    <w:qFormat/>
    <w:uiPriority w:val="99"/>
    <w:rPr>
      <w:rFonts w:ascii="Times New Roman" w:hAnsi="Times New Roman" w:eastAsia="宋体" w:cs="Times New Roman"/>
      <w:kern w:val="2"/>
      <w:sz w:val="21"/>
      <w:lang w:val="en-US" w:eastAsia="zh-CN" w:bidi="ar-SA"/>
    </w:rPr>
  </w:style>
  <w:style w:type="character" w:customStyle="1" w:styleId="205">
    <w:name w:val="未处理的提及1"/>
    <w:basedOn w:val="40"/>
    <w:semiHidden/>
    <w:unhideWhenUsed/>
    <w:qFormat/>
    <w:uiPriority w:val="99"/>
    <w:rPr>
      <w:color w:val="808080"/>
      <w:shd w:val="clear" w:color="auto" w:fill="E6E6E6"/>
    </w:rPr>
  </w:style>
  <w:style w:type="character" w:customStyle="1" w:styleId="206">
    <w:name w:val="批注文字 Char"/>
    <w:qFormat/>
    <w:uiPriority w:val="99"/>
    <w:rPr>
      <w:kern w:val="2"/>
      <w:sz w:val="21"/>
      <w:szCs w:val="24"/>
    </w:rPr>
  </w:style>
  <w:style w:type="character" w:customStyle="1" w:styleId="207">
    <w:name w:val="批注文字 字符1"/>
    <w:semiHidden/>
    <w:qFormat/>
    <w:locked/>
    <w:uiPriority w:val="0"/>
    <w:rPr>
      <w:kern w:val="2"/>
      <w:sz w:val="21"/>
      <w:lang w:val="zh-CN" w:eastAsia="zh-CN"/>
    </w:rPr>
  </w:style>
  <w:style w:type="character" w:customStyle="1" w:styleId="208">
    <w:name w:val="纯文本 字符1"/>
    <w:qFormat/>
    <w:locked/>
    <w:uiPriority w:val="0"/>
    <w:rPr>
      <w:rFonts w:ascii="宋体" w:hAnsi="Courier New"/>
      <w:kern w:val="2"/>
      <w:sz w:val="21"/>
    </w:rPr>
  </w:style>
  <w:style w:type="character" w:customStyle="1" w:styleId="209">
    <w:name w:val="正文文本缩进 Char"/>
    <w:qFormat/>
    <w:uiPriority w:val="0"/>
    <w:rPr>
      <w:kern w:val="2"/>
      <w:sz w:val="28"/>
      <w:szCs w:val="24"/>
    </w:rPr>
  </w:style>
  <w:style w:type="paragraph" w:customStyle="1" w:styleId="210">
    <w:name w:val="ATXT_Bullets"/>
    <w:basedOn w:val="211"/>
    <w:qFormat/>
    <w:uiPriority w:val="99"/>
    <w:pPr>
      <w:numPr>
        <w:ilvl w:val="0"/>
        <w:numId w:val="11"/>
      </w:numPr>
      <w:ind w:left="1418" w:hanging="284"/>
      <w:jc w:val="left"/>
    </w:pPr>
  </w:style>
  <w:style w:type="paragraph" w:customStyle="1" w:styleId="211">
    <w:name w:val="ATXT_Standard"/>
    <w:qFormat/>
    <w:uiPriority w:val="99"/>
    <w:pPr>
      <w:ind w:left="1134"/>
      <w:jc w:val="both"/>
    </w:pPr>
    <w:rPr>
      <w:rFonts w:ascii="Arial" w:hAnsi="Arial" w:eastAsia="宋体" w:cs="Arial"/>
      <w:lang w:val="de-AT" w:eastAsia="de-AT" w:bidi="ar-SA"/>
    </w:rPr>
  </w:style>
  <w:style w:type="character" w:customStyle="1" w:styleId="212">
    <w:name w:val="章标题 Char Char"/>
    <w:link w:val="193"/>
    <w:qFormat/>
    <w:uiPriority w:val="0"/>
    <w:rPr>
      <w:rFonts w:ascii="黑体" w:eastAsia="黑体"/>
      <w:sz w:val="21"/>
    </w:rPr>
  </w:style>
  <w:style w:type="paragraph" w:customStyle="1" w:styleId="213">
    <w:name w:val="条标题1级"/>
    <w:basedOn w:val="193"/>
    <w:next w:val="1"/>
    <w:link w:val="214"/>
    <w:qFormat/>
    <w:uiPriority w:val="0"/>
    <w:pPr>
      <w:numPr>
        <w:ilvl w:val="2"/>
        <w:numId w:val="12"/>
      </w:numPr>
      <w:spacing w:beforeLines="0" w:afterLines="0" w:line="480" w:lineRule="auto"/>
      <w:ind w:firstLine="196" w:firstLineChars="196"/>
      <w:outlineLvl w:val="2"/>
    </w:pPr>
    <w:rPr>
      <w:rFonts w:ascii="宋体" w:hAnsi="宋体" w:eastAsia="宋体"/>
      <w:b/>
      <w:sz w:val="24"/>
      <w:szCs w:val="24"/>
      <w:lang w:val="zh-CN" w:eastAsia="zh-CN"/>
    </w:rPr>
  </w:style>
  <w:style w:type="character" w:customStyle="1" w:styleId="214">
    <w:name w:val="条标题1级 Char Char"/>
    <w:link w:val="213"/>
    <w:qFormat/>
    <w:uiPriority w:val="0"/>
    <w:rPr>
      <w:rFonts w:ascii="宋体" w:hAnsi="宋体"/>
      <w:b/>
      <w:sz w:val="24"/>
      <w:szCs w:val="24"/>
      <w:lang w:val="zh-CN" w:eastAsia="zh-CN"/>
    </w:rPr>
  </w:style>
  <w:style w:type="paragraph" w:customStyle="1" w:styleId="215">
    <w:name w:val="条标题2级"/>
    <w:basedOn w:val="213"/>
    <w:next w:val="216"/>
    <w:qFormat/>
    <w:uiPriority w:val="0"/>
    <w:pPr>
      <w:numPr>
        <w:ilvl w:val="3"/>
      </w:numPr>
      <w:tabs>
        <w:tab w:val="left" w:pos="1680"/>
      </w:tabs>
      <w:ind w:left="1680" w:hanging="420"/>
      <w:outlineLvl w:val="3"/>
    </w:pPr>
    <w:rPr>
      <w:rFonts w:ascii="Arial" w:hAnsi="Arial"/>
    </w:rPr>
  </w:style>
  <w:style w:type="paragraph" w:customStyle="1" w:styleId="216">
    <w:name w:val="标准正文"/>
    <w:basedOn w:val="1"/>
    <w:link w:val="218"/>
    <w:qFormat/>
    <w:uiPriority w:val="0"/>
    <w:pPr>
      <w:spacing w:line="360" w:lineRule="auto"/>
      <w:ind w:firstLine="200" w:firstLineChars="200"/>
    </w:pPr>
    <w:rPr>
      <w:rFonts w:ascii="Arial" w:hAnsi="Arial"/>
      <w:szCs w:val="24"/>
      <w:lang w:val="zh-CN" w:eastAsia="zh-CN"/>
    </w:rPr>
  </w:style>
  <w:style w:type="paragraph" w:customStyle="1" w:styleId="217">
    <w:name w:val="条标题3级"/>
    <w:basedOn w:val="215"/>
    <w:next w:val="1"/>
    <w:qFormat/>
    <w:uiPriority w:val="0"/>
    <w:pPr>
      <w:numPr>
        <w:ilvl w:val="4"/>
      </w:numPr>
      <w:tabs>
        <w:tab w:val="left" w:pos="2100"/>
      </w:tabs>
      <w:spacing w:before="156" w:beforeLines="50" w:after="156" w:afterLines="50" w:line="240" w:lineRule="auto"/>
      <w:ind w:left="2100" w:hanging="420"/>
      <w:outlineLvl w:val="4"/>
    </w:pPr>
  </w:style>
  <w:style w:type="character" w:customStyle="1" w:styleId="218">
    <w:name w:val="标准正文 Char"/>
    <w:link w:val="216"/>
    <w:qFormat/>
    <w:uiPriority w:val="0"/>
    <w:rPr>
      <w:rFonts w:ascii="Arial" w:hAnsi="Arial"/>
      <w:kern w:val="2"/>
      <w:sz w:val="21"/>
      <w:szCs w:val="24"/>
      <w:lang w:val="zh-CN" w:eastAsia="zh-CN"/>
    </w:rPr>
  </w:style>
  <w:style w:type="paragraph" w:customStyle="1" w:styleId="219">
    <w:name w:val="title1"/>
    <w:basedOn w:val="1"/>
    <w:qFormat/>
    <w:uiPriority w:val="0"/>
    <w:pPr>
      <w:jc w:val="left"/>
      <w:outlineLvl w:val="0"/>
    </w:pPr>
    <w:rPr>
      <w:rFonts w:ascii="宋体" w:hAnsi="宋体" w:cs="Arial"/>
      <w:b/>
      <w:bCs/>
      <w:sz w:val="18"/>
      <w:szCs w:val="32"/>
    </w:rPr>
  </w:style>
  <w:style w:type="paragraph" w:customStyle="1" w:styleId="220">
    <w:name w:val="标题1"/>
    <w:basedOn w:val="36"/>
    <w:qFormat/>
    <w:uiPriority w:val="0"/>
    <w:pPr>
      <w:spacing w:before="0" w:beforeAutospacing="0" w:after="0" w:afterAutospacing="0"/>
      <w:jc w:val="left"/>
      <w:outlineLvl w:val="0"/>
    </w:pPr>
    <w:rPr>
      <w:rFonts w:ascii="宋体" w:hAnsi="宋体" w:cs="Arial"/>
      <w:b/>
      <w:sz w:val="18"/>
      <w:szCs w:val="32"/>
    </w:rPr>
  </w:style>
  <w:style w:type="paragraph" w:customStyle="1" w:styleId="221">
    <w:name w:val="Char Char Char Char1"/>
    <w:basedOn w:val="15"/>
    <w:qFormat/>
    <w:uiPriority w:val="0"/>
    <w:pPr>
      <w:spacing w:line="400" w:lineRule="exact"/>
      <w:ind w:firstLine="200" w:firstLineChars="200"/>
    </w:pPr>
    <w:rPr>
      <w:rFonts w:ascii="Tahoma" w:hAnsi="Tahoma"/>
      <w:sz w:val="24"/>
    </w:rPr>
  </w:style>
  <w:style w:type="paragraph" w:styleId="222">
    <w:name w:val="No Spacing"/>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223">
    <w:name w:val="列出段落 字符"/>
    <w:link w:val="112"/>
    <w:qFormat/>
    <w:uiPriority w:val="99"/>
    <w:rPr>
      <w:rFonts w:ascii="Calibri" w:hAnsi="Calibri"/>
      <w:kern w:val="2"/>
      <w:sz w:val="21"/>
      <w:szCs w:val="22"/>
    </w:rPr>
  </w:style>
  <w:style w:type="paragraph" w:customStyle="1" w:styleId="224">
    <w:name w:val="WPSOffice手动目录 1"/>
    <w:qFormat/>
    <w:uiPriority w:val="0"/>
    <w:pPr>
      <w:ind w:leftChars="0"/>
    </w:pPr>
    <w:rPr>
      <w:rFonts w:ascii="Times New Roman" w:hAnsi="Times New Roman" w:eastAsia="宋体" w:cs="Times New Roman"/>
      <w:sz w:val="20"/>
      <w:szCs w:val="20"/>
    </w:rPr>
  </w:style>
  <w:style w:type="paragraph" w:customStyle="1" w:styleId="22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a37fc7c-52da-4a4c-94b4-5feaefcd8589}"/>
        <w:style w:val=""/>
        <w:category>
          <w:name w:val="常规"/>
          <w:gallery w:val="placeholder"/>
        </w:category>
        <w:types>
          <w:type w:val="bbPlcHdr"/>
        </w:types>
        <w:behaviors>
          <w:behavior w:val="content"/>
        </w:behaviors>
        <w:description w:val=""/>
        <w:guid w:val="{0a37fc7c-52da-4a4c-94b4-5feaefcd8589}"/>
      </w:docPartPr>
      <w:docPartBody>
        <w:p w14:paraId="0B0E6FA1">
          <w:r>
            <w:rPr>
              <w:color w:val="808080"/>
            </w:rPr>
            <w:t>单击此处输入文字。</w:t>
          </w:r>
        </w:p>
      </w:docPartBody>
    </w:docPart>
    <w:docPart>
      <w:docPartPr>
        <w:name w:val="{1f9f86ba-218f-4db4-a951-5ff1023a9bee}"/>
        <w:style w:val=""/>
        <w:category>
          <w:name w:val="常规"/>
          <w:gallery w:val="placeholder"/>
        </w:category>
        <w:types>
          <w:type w:val="bbPlcHdr"/>
        </w:types>
        <w:behaviors>
          <w:behavior w:val="content"/>
        </w:behaviors>
        <w:description w:val=""/>
        <w:guid w:val="{1f9f86ba-218f-4db4-a951-5ff1023a9bee}"/>
      </w:docPartPr>
      <w:docPartBody>
        <w:p w14:paraId="6573CB2A">
          <w:r>
            <w:rPr>
              <w:color w:val="808080"/>
            </w:rPr>
            <w:t>单击此处输入文字。</w:t>
          </w:r>
        </w:p>
      </w:docPartBody>
    </w:docPart>
    <w:docPart>
      <w:docPartPr>
        <w:name w:val="{de0924bb-84df-4e9e-a529-65a8bc111c3e}"/>
        <w:style w:val=""/>
        <w:category>
          <w:name w:val="常规"/>
          <w:gallery w:val="placeholder"/>
        </w:category>
        <w:types>
          <w:type w:val="bbPlcHdr"/>
        </w:types>
        <w:behaviors>
          <w:behavior w:val="content"/>
        </w:behaviors>
        <w:description w:val=""/>
        <w:guid w:val="{de0924bb-84df-4e9e-a529-65a8bc111c3e}"/>
      </w:docPartPr>
      <w:docPartBody>
        <w:p w14:paraId="686681A5">
          <w:r>
            <w:rPr>
              <w:color w:val="808080"/>
            </w:rPr>
            <w:t>单击此处输入文字。</w:t>
          </w:r>
        </w:p>
      </w:docPartBody>
    </w:docPart>
    <w:docPart>
      <w:docPartPr>
        <w:name w:val="{481174a1-6a0b-49ce-bced-72971d15ccc0}"/>
        <w:style w:val=""/>
        <w:category>
          <w:name w:val="常规"/>
          <w:gallery w:val="placeholder"/>
        </w:category>
        <w:types>
          <w:type w:val="bbPlcHdr"/>
        </w:types>
        <w:behaviors>
          <w:behavior w:val="content"/>
        </w:behaviors>
        <w:description w:val=""/>
        <w:guid w:val="{481174a1-6a0b-49ce-bced-72971d15ccc0}"/>
      </w:docPartPr>
      <w:docPartBody>
        <w:p w14:paraId="733169A5">
          <w:r>
            <w:rPr>
              <w:color w:val="808080"/>
            </w:rPr>
            <w:t>单击此处输入文字。</w:t>
          </w:r>
        </w:p>
      </w:docPartBody>
    </w:docPart>
    <w:docPart>
      <w:docPartPr>
        <w:name w:val="{c6fefa48-dfcf-429a-91b2-65875a67db8d}"/>
        <w:style w:val=""/>
        <w:category>
          <w:name w:val="常规"/>
          <w:gallery w:val="placeholder"/>
        </w:category>
        <w:types>
          <w:type w:val="bbPlcHdr"/>
        </w:types>
        <w:behaviors>
          <w:behavior w:val="content"/>
        </w:behaviors>
        <w:description w:val=""/>
        <w:guid w:val="{c6fefa48-dfcf-429a-91b2-65875a67db8d}"/>
      </w:docPartPr>
      <w:docPartBody>
        <w:p w14:paraId="299347B4">
          <w:r>
            <w:rPr>
              <w:color w:val="808080"/>
            </w:rPr>
            <w:t>单击此处输入文字。</w:t>
          </w:r>
        </w:p>
      </w:docPartBody>
    </w:docPart>
    <w:docPart>
      <w:docPartPr>
        <w:name w:val="{7661921d-189b-47ec-a09e-f11b07c7dfbe}"/>
        <w:style w:val=""/>
        <w:category>
          <w:name w:val="常规"/>
          <w:gallery w:val="placeholder"/>
        </w:category>
        <w:types>
          <w:type w:val="bbPlcHdr"/>
        </w:types>
        <w:behaviors>
          <w:behavior w:val="content"/>
        </w:behaviors>
        <w:description w:val=""/>
        <w:guid w:val="{7661921d-189b-47ec-a09e-f11b07c7dfbe}"/>
      </w:docPartPr>
      <w:docPartBody>
        <w:p w14:paraId="03006D7B">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1534E8-E34C-4656-B556-8189DED255DF}">
  <ds:schemaRefs/>
</ds:datastoreItem>
</file>

<file path=docProps/app.xml><?xml version="1.0" encoding="utf-8"?>
<Properties xmlns="http://schemas.openxmlformats.org/officeDocument/2006/extended-properties" xmlns:vt="http://schemas.openxmlformats.org/officeDocument/2006/docPropsVTypes">
  <Template>Normal</Template>
  <Pages>21</Pages>
  <Words>8326</Words>
  <Characters>9480</Characters>
  <Lines>106</Lines>
  <Paragraphs>30</Paragraphs>
  <TotalTime>4</TotalTime>
  <ScaleCrop>false</ScaleCrop>
  <LinksUpToDate>false</LinksUpToDate>
  <CharactersWithSpaces>9997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2023-09-07T11:02:00Z</dcterms:created>
  <dc:creator>何民昌(郑州日产汽车有限公司采购部材料调达与SS科)</dc:creator>
  <cp:lastModifiedBy>WPS_196533436</cp:lastModifiedBy>
  <cp:lastPrinted>2018-10-08T01:04:00Z</cp:lastPrinted>
  <dcterms:modified xsi:type="dcterms:W3CDTF">2024-10-11T11:03:11Z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_KSOProductBuildMID">
    <vt:lpwstr>SZWMK6GO79VA05BGRQR8DL097NZMOXPR9U06NJDVXFFRTFCTZ7BRPCJGFYRTPBRRBOMXEOZFZI6D8HEJQOFTVFFU89QMWMWB8XODQHB32B0B406367CAC9944263EFEB72DB1C48</vt:lpwstr>
  </property>
  <property fmtid="{D5CDD505-2E9C-101B-9397-08002B2CF9AE}" pid="4" name="_KSOProductBuildSID">
    <vt:lpwstr>CPWMG6BU7RSA06BGRKR8QLJF7N8MO7GR9E0XTJEDXFF8TDWT66BJRCJ6FS6HP88RXJMXSOZFZH578HEJRNFADFFV89Q0WILBANODRHB3965E9FB34BBDA100CDCDCCFBB78DFE48</vt:lpwstr>
  </property>
  <property fmtid="{D5CDD505-2E9C-101B-9397-08002B2CF9AE}" pid="5" name="ICV">
    <vt:lpwstr>5B2CFAA3C96C4FEEB96DB285BE976ADA_13</vt:lpwstr>
  </property>
</Properties>
</file>